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388E42" w14:textId="77777777" w:rsidR="00F16CB7" w:rsidRPr="00763030" w:rsidRDefault="00F16CB7" w:rsidP="000C0BA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kern w:val="28"/>
          <w:sz w:val="24"/>
          <w:szCs w:val="28"/>
          <w:lang w:eastAsia="ru-RU"/>
        </w:rPr>
      </w:pPr>
      <w:r w:rsidRPr="00763030">
        <w:rPr>
          <w:rFonts w:ascii="Times New Roman" w:hAnsi="Times New Roman"/>
          <w:b/>
          <w:bCs/>
          <w:kern w:val="28"/>
          <w:sz w:val="24"/>
          <w:szCs w:val="28"/>
          <w:lang w:eastAsia="ru-RU"/>
        </w:rPr>
        <w:t>ПОЯСНЮВАЛЬНА ЗАПИСКА</w:t>
      </w:r>
    </w:p>
    <w:p w14:paraId="4ABDD81B" w14:textId="09F9ADA7" w:rsidR="00C4085F" w:rsidRDefault="007B4112" w:rsidP="00C4085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kern w:val="28"/>
          <w:sz w:val="24"/>
          <w:szCs w:val="28"/>
          <w:lang w:eastAsia="ru-RU"/>
        </w:rPr>
      </w:pPr>
      <w:r w:rsidRPr="00763030">
        <w:rPr>
          <w:rFonts w:ascii="Times New Roman" w:hAnsi="Times New Roman"/>
          <w:b/>
          <w:bCs/>
          <w:kern w:val="28"/>
          <w:sz w:val="24"/>
          <w:szCs w:val="28"/>
          <w:lang w:eastAsia="ru-RU"/>
        </w:rPr>
        <w:t xml:space="preserve">до </w:t>
      </w:r>
      <w:r w:rsidR="00A1522F">
        <w:rPr>
          <w:rFonts w:ascii="Times New Roman" w:hAnsi="Times New Roman"/>
          <w:b/>
          <w:bCs/>
          <w:kern w:val="28"/>
          <w:sz w:val="24"/>
          <w:szCs w:val="28"/>
          <w:lang w:eastAsia="ru-RU"/>
        </w:rPr>
        <w:t xml:space="preserve"> </w:t>
      </w:r>
      <w:proofErr w:type="spellStart"/>
      <w:r w:rsidRPr="00763030">
        <w:rPr>
          <w:rFonts w:ascii="Times New Roman" w:hAnsi="Times New Roman"/>
          <w:b/>
          <w:bCs/>
          <w:kern w:val="28"/>
          <w:sz w:val="24"/>
          <w:szCs w:val="28"/>
          <w:lang w:eastAsia="ru-RU"/>
        </w:rPr>
        <w:t>проєкту</w:t>
      </w:r>
      <w:proofErr w:type="spellEnd"/>
      <w:r w:rsidRPr="00763030">
        <w:rPr>
          <w:rFonts w:ascii="Times New Roman" w:hAnsi="Times New Roman"/>
          <w:b/>
          <w:bCs/>
          <w:kern w:val="28"/>
          <w:sz w:val="24"/>
          <w:szCs w:val="28"/>
          <w:lang w:eastAsia="ru-RU"/>
        </w:rPr>
        <w:t xml:space="preserve"> </w:t>
      </w:r>
      <w:r w:rsidR="00EF298D">
        <w:rPr>
          <w:rFonts w:ascii="Times New Roman" w:hAnsi="Times New Roman"/>
          <w:b/>
          <w:bCs/>
          <w:kern w:val="28"/>
          <w:sz w:val="24"/>
          <w:szCs w:val="28"/>
          <w:lang w:eastAsia="ru-RU"/>
        </w:rPr>
        <w:t>розпорядження Антимонопольного комітет</w:t>
      </w:r>
      <w:r w:rsidR="001308A5">
        <w:rPr>
          <w:rFonts w:ascii="Times New Roman" w:hAnsi="Times New Roman"/>
          <w:b/>
          <w:bCs/>
          <w:kern w:val="28"/>
          <w:sz w:val="24"/>
          <w:szCs w:val="28"/>
          <w:lang w:eastAsia="ru-RU"/>
        </w:rPr>
        <w:t>у</w:t>
      </w:r>
      <w:r w:rsidR="00EF298D">
        <w:rPr>
          <w:rFonts w:ascii="Times New Roman" w:hAnsi="Times New Roman"/>
          <w:b/>
          <w:bCs/>
          <w:kern w:val="28"/>
          <w:sz w:val="24"/>
          <w:szCs w:val="28"/>
          <w:lang w:eastAsia="ru-RU"/>
        </w:rPr>
        <w:t xml:space="preserve"> України</w:t>
      </w:r>
      <w:r w:rsidRPr="00763030">
        <w:rPr>
          <w:rFonts w:ascii="Times New Roman" w:hAnsi="Times New Roman"/>
          <w:b/>
          <w:bCs/>
          <w:kern w:val="28"/>
          <w:sz w:val="24"/>
          <w:szCs w:val="28"/>
          <w:lang w:eastAsia="ru-RU"/>
        </w:rPr>
        <w:t xml:space="preserve"> </w:t>
      </w:r>
      <w:r w:rsidR="00C4085F">
        <w:rPr>
          <w:rFonts w:ascii="Times New Roman" w:hAnsi="Times New Roman"/>
          <w:b/>
          <w:bCs/>
          <w:kern w:val="28"/>
          <w:sz w:val="24"/>
          <w:szCs w:val="28"/>
          <w:lang w:eastAsia="ru-RU"/>
        </w:rPr>
        <w:t>«</w:t>
      </w:r>
      <w:r w:rsidR="00EF298D">
        <w:rPr>
          <w:rFonts w:ascii="Times New Roman" w:hAnsi="Times New Roman"/>
          <w:b/>
          <w:bCs/>
          <w:kern w:val="28"/>
          <w:sz w:val="24"/>
          <w:szCs w:val="28"/>
          <w:lang w:eastAsia="ru-RU"/>
        </w:rPr>
        <w:t xml:space="preserve">Про </w:t>
      </w:r>
      <w:r w:rsidR="00DF7B5F">
        <w:rPr>
          <w:rFonts w:ascii="Times New Roman" w:hAnsi="Times New Roman"/>
          <w:b/>
          <w:bCs/>
          <w:kern w:val="28"/>
          <w:sz w:val="24"/>
          <w:szCs w:val="28"/>
          <w:lang w:eastAsia="ru-RU"/>
        </w:rPr>
        <w:t xml:space="preserve">затвердження </w:t>
      </w:r>
      <w:r w:rsidR="00C4085F" w:rsidRPr="00C4085F">
        <w:rPr>
          <w:rFonts w:ascii="Times New Roman" w:hAnsi="Times New Roman"/>
          <w:b/>
          <w:bCs/>
          <w:kern w:val="28"/>
          <w:sz w:val="24"/>
          <w:szCs w:val="28"/>
          <w:lang w:eastAsia="ru-RU"/>
        </w:rPr>
        <w:t>Порядк</w:t>
      </w:r>
      <w:r w:rsidR="00C4085F">
        <w:rPr>
          <w:rFonts w:ascii="Times New Roman" w:hAnsi="Times New Roman"/>
          <w:b/>
          <w:bCs/>
          <w:kern w:val="28"/>
          <w:sz w:val="24"/>
          <w:szCs w:val="28"/>
          <w:lang w:eastAsia="ru-RU"/>
        </w:rPr>
        <w:t>у</w:t>
      </w:r>
      <w:r w:rsidR="00E3124C" w:rsidRPr="00E3124C">
        <w:t xml:space="preserve"> </w:t>
      </w:r>
      <w:r w:rsidR="00E3124C" w:rsidRPr="00E3124C">
        <w:rPr>
          <w:rFonts w:ascii="Times New Roman" w:hAnsi="Times New Roman"/>
          <w:b/>
          <w:bCs/>
          <w:kern w:val="28"/>
          <w:sz w:val="24"/>
          <w:szCs w:val="28"/>
          <w:lang w:eastAsia="ru-RU"/>
        </w:rPr>
        <w:t xml:space="preserve">звільнення від відповідальності за вчинення порушення законодавства про захист економічної конкуренції у вигляді </w:t>
      </w:r>
      <w:proofErr w:type="spellStart"/>
      <w:r w:rsidR="00E3124C" w:rsidRPr="00E3124C">
        <w:rPr>
          <w:rFonts w:ascii="Times New Roman" w:hAnsi="Times New Roman"/>
          <w:b/>
          <w:bCs/>
          <w:kern w:val="28"/>
          <w:sz w:val="24"/>
          <w:szCs w:val="28"/>
          <w:lang w:eastAsia="ru-RU"/>
        </w:rPr>
        <w:t>антиконкурентних</w:t>
      </w:r>
      <w:proofErr w:type="spellEnd"/>
      <w:r w:rsidR="00E3124C" w:rsidRPr="00E3124C">
        <w:rPr>
          <w:rFonts w:ascii="Times New Roman" w:hAnsi="Times New Roman"/>
          <w:b/>
          <w:bCs/>
          <w:kern w:val="28"/>
          <w:sz w:val="24"/>
          <w:szCs w:val="28"/>
          <w:lang w:eastAsia="ru-RU"/>
        </w:rPr>
        <w:t xml:space="preserve"> узгоджених дій</w:t>
      </w:r>
      <w:bookmarkStart w:id="0" w:name="_GoBack"/>
      <w:bookmarkEnd w:id="0"/>
      <w:r w:rsidR="00C4085F">
        <w:rPr>
          <w:rFonts w:ascii="Times New Roman" w:hAnsi="Times New Roman"/>
          <w:b/>
          <w:bCs/>
          <w:kern w:val="28"/>
          <w:sz w:val="24"/>
          <w:szCs w:val="28"/>
          <w:lang w:eastAsia="ru-RU"/>
        </w:rPr>
        <w:t xml:space="preserve">» </w:t>
      </w:r>
    </w:p>
    <w:p w14:paraId="1CB648BB" w14:textId="61F33825" w:rsidR="00F16CB7" w:rsidRPr="00C4085F" w:rsidRDefault="00C4085F" w:rsidP="00F7303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Cs/>
          <w:kern w:val="28"/>
          <w:sz w:val="24"/>
          <w:szCs w:val="28"/>
          <w:lang w:eastAsia="ru-RU"/>
        </w:rPr>
      </w:pPr>
      <w:r>
        <w:rPr>
          <w:rFonts w:ascii="Times New Roman" w:hAnsi="Times New Roman"/>
          <w:bCs/>
          <w:kern w:val="28"/>
          <w:sz w:val="24"/>
          <w:szCs w:val="28"/>
          <w:lang w:eastAsia="ru-RU"/>
        </w:rPr>
        <w:t xml:space="preserve">(далі – </w:t>
      </w:r>
      <w:proofErr w:type="spellStart"/>
      <w:r>
        <w:rPr>
          <w:rFonts w:ascii="Times New Roman" w:hAnsi="Times New Roman"/>
          <w:bCs/>
          <w:kern w:val="28"/>
          <w:sz w:val="24"/>
          <w:szCs w:val="28"/>
          <w:lang w:eastAsia="ru-RU"/>
        </w:rPr>
        <w:t>проєкт</w:t>
      </w:r>
      <w:proofErr w:type="spellEnd"/>
      <w:r>
        <w:rPr>
          <w:rFonts w:ascii="Times New Roman" w:hAnsi="Times New Roman"/>
          <w:bCs/>
          <w:kern w:val="28"/>
          <w:sz w:val="24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Cs/>
          <w:kern w:val="28"/>
          <w:sz w:val="24"/>
          <w:szCs w:val="28"/>
          <w:lang w:eastAsia="ru-RU"/>
        </w:rPr>
        <w:t>акта</w:t>
      </w:r>
      <w:proofErr w:type="spellEnd"/>
      <w:r>
        <w:rPr>
          <w:rFonts w:ascii="Times New Roman" w:hAnsi="Times New Roman"/>
          <w:bCs/>
          <w:kern w:val="28"/>
          <w:sz w:val="24"/>
          <w:szCs w:val="28"/>
          <w:lang w:eastAsia="ru-RU"/>
        </w:rPr>
        <w:t>)</w:t>
      </w:r>
    </w:p>
    <w:p w14:paraId="1810DDBE" w14:textId="77777777" w:rsidR="00F16CB7" w:rsidRPr="00763030" w:rsidRDefault="00F16CB7" w:rsidP="000C0BA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kern w:val="28"/>
          <w:sz w:val="24"/>
          <w:szCs w:val="28"/>
          <w:lang w:eastAsia="ru-RU"/>
        </w:rPr>
      </w:pPr>
    </w:p>
    <w:p w14:paraId="5A177127" w14:textId="1D5A90DD" w:rsidR="00F16CB7" w:rsidRPr="00763030" w:rsidRDefault="00F16CB7" w:rsidP="0095657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kern w:val="28"/>
          <w:sz w:val="24"/>
          <w:szCs w:val="28"/>
          <w:lang w:eastAsia="ru-RU"/>
        </w:rPr>
      </w:pPr>
      <w:r w:rsidRPr="00763030">
        <w:rPr>
          <w:rFonts w:ascii="Times New Roman" w:hAnsi="Times New Roman"/>
          <w:b/>
          <w:bCs/>
          <w:kern w:val="28"/>
          <w:sz w:val="24"/>
          <w:szCs w:val="28"/>
          <w:lang w:eastAsia="ru-RU"/>
        </w:rPr>
        <w:t xml:space="preserve">Мета  </w:t>
      </w:r>
    </w:p>
    <w:p w14:paraId="505CC8AC" w14:textId="46FB0729" w:rsidR="00F16CB7" w:rsidRDefault="00F16CB7" w:rsidP="009565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8"/>
          <w:sz w:val="24"/>
          <w:szCs w:val="28"/>
          <w:lang w:eastAsia="ru-RU"/>
        </w:rPr>
      </w:pPr>
      <w:r w:rsidRPr="00763030">
        <w:rPr>
          <w:rFonts w:ascii="Times New Roman" w:hAnsi="Times New Roman"/>
          <w:kern w:val="28"/>
          <w:sz w:val="24"/>
          <w:szCs w:val="28"/>
          <w:lang w:eastAsia="ru-RU"/>
        </w:rPr>
        <w:t xml:space="preserve">Метою </w:t>
      </w:r>
      <w:proofErr w:type="spellStart"/>
      <w:r w:rsidRPr="00763030">
        <w:rPr>
          <w:rFonts w:ascii="Times New Roman" w:hAnsi="Times New Roman"/>
          <w:kern w:val="28"/>
          <w:sz w:val="24"/>
          <w:szCs w:val="28"/>
          <w:lang w:eastAsia="ru-RU"/>
        </w:rPr>
        <w:t>про</w:t>
      </w:r>
      <w:r w:rsidR="007B4112" w:rsidRPr="00763030">
        <w:rPr>
          <w:rFonts w:ascii="Times New Roman" w:hAnsi="Times New Roman"/>
          <w:kern w:val="28"/>
          <w:sz w:val="24"/>
          <w:szCs w:val="28"/>
          <w:lang w:eastAsia="ru-RU"/>
        </w:rPr>
        <w:t>є</w:t>
      </w:r>
      <w:r w:rsidRPr="00763030">
        <w:rPr>
          <w:rFonts w:ascii="Times New Roman" w:hAnsi="Times New Roman"/>
          <w:kern w:val="28"/>
          <w:sz w:val="24"/>
          <w:szCs w:val="28"/>
          <w:lang w:eastAsia="ru-RU"/>
        </w:rPr>
        <w:t>кту</w:t>
      </w:r>
      <w:proofErr w:type="spellEnd"/>
      <w:r w:rsidRPr="00763030">
        <w:rPr>
          <w:rFonts w:ascii="Times New Roman" w:hAnsi="Times New Roman"/>
          <w:kern w:val="28"/>
          <w:sz w:val="24"/>
          <w:szCs w:val="28"/>
          <w:lang w:eastAsia="ru-RU"/>
        </w:rPr>
        <w:t xml:space="preserve"> </w:t>
      </w:r>
      <w:proofErr w:type="spellStart"/>
      <w:r w:rsidRPr="00763030">
        <w:rPr>
          <w:rFonts w:ascii="Times New Roman" w:hAnsi="Times New Roman"/>
          <w:kern w:val="28"/>
          <w:sz w:val="24"/>
          <w:szCs w:val="28"/>
          <w:lang w:eastAsia="ru-RU"/>
        </w:rPr>
        <w:t>акта</w:t>
      </w:r>
      <w:proofErr w:type="spellEnd"/>
      <w:r w:rsidRPr="00763030">
        <w:rPr>
          <w:rFonts w:ascii="Times New Roman" w:hAnsi="Times New Roman"/>
          <w:kern w:val="28"/>
          <w:sz w:val="24"/>
          <w:szCs w:val="28"/>
          <w:lang w:eastAsia="ru-RU"/>
        </w:rPr>
        <w:t xml:space="preserve"> є </w:t>
      </w:r>
      <w:r w:rsidR="00EF298D">
        <w:rPr>
          <w:rFonts w:ascii="Times New Roman" w:hAnsi="Times New Roman"/>
          <w:kern w:val="28"/>
          <w:sz w:val="24"/>
          <w:szCs w:val="28"/>
          <w:lang w:eastAsia="ru-RU"/>
        </w:rPr>
        <w:t>вдосконалення</w:t>
      </w:r>
      <w:r w:rsidR="006073BB">
        <w:rPr>
          <w:rFonts w:ascii="Times New Roman" w:hAnsi="Times New Roman"/>
          <w:kern w:val="28"/>
          <w:sz w:val="24"/>
          <w:szCs w:val="28"/>
          <w:lang w:eastAsia="ru-RU"/>
        </w:rPr>
        <w:t xml:space="preserve"> порядку застосування</w:t>
      </w:r>
      <w:r w:rsidR="00EF298D">
        <w:rPr>
          <w:rFonts w:ascii="Times New Roman" w:hAnsi="Times New Roman"/>
          <w:kern w:val="28"/>
          <w:sz w:val="24"/>
          <w:szCs w:val="28"/>
          <w:lang w:eastAsia="ru-RU"/>
        </w:rPr>
        <w:t xml:space="preserve"> процедури звільнення від відповідальності, підвищення її ефективності </w:t>
      </w:r>
      <w:r w:rsidR="00312A11">
        <w:rPr>
          <w:rFonts w:ascii="Times New Roman" w:hAnsi="Times New Roman"/>
          <w:kern w:val="28"/>
          <w:sz w:val="24"/>
          <w:szCs w:val="28"/>
          <w:lang w:eastAsia="ru-RU"/>
        </w:rPr>
        <w:t>й</w:t>
      </w:r>
      <w:r w:rsidR="00EF298D">
        <w:rPr>
          <w:rFonts w:ascii="Times New Roman" w:hAnsi="Times New Roman"/>
          <w:kern w:val="28"/>
          <w:sz w:val="24"/>
          <w:szCs w:val="28"/>
          <w:lang w:eastAsia="ru-RU"/>
        </w:rPr>
        <w:t xml:space="preserve"> результативності </w:t>
      </w:r>
      <w:r w:rsidR="002E00CB">
        <w:rPr>
          <w:rFonts w:ascii="Times New Roman" w:hAnsi="Times New Roman"/>
          <w:kern w:val="28"/>
          <w:sz w:val="24"/>
          <w:szCs w:val="28"/>
          <w:lang w:eastAsia="ru-RU"/>
        </w:rPr>
        <w:t xml:space="preserve">та приведення у відповідність </w:t>
      </w:r>
      <w:r w:rsidR="00312A11">
        <w:rPr>
          <w:rFonts w:ascii="Times New Roman" w:hAnsi="Times New Roman"/>
          <w:kern w:val="28"/>
          <w:sz w:val="24"/>
          <w:szCs w:val="28"/>
          <w:lang w:eastAsia="ru-RU"/>
        </w:rPr>
        <w:t>із</w:t>
      </w:r>
      <w:r w:rsidR="002E00CB">
        <w:rPr>
          <w:rFonts w:ascii="Times New Roman" w:hAnsi="Times New Roman"/>
          <w:kern w:val="28"/>
          <w:sz w:val="24"/>
          <w:szCs w:val="28"/>
          <w:lang w:eastAsia="ru-RU"/>
        </w:rPr>
        <w:t xml:space="preserve"> законодавств</w:t>
      </w:r>
      <w:r w:rsidR="00312A11">
        <w:rPr>
          <w:rFonts w:ascii="Times New Roman" w:hAnsi="Times New Roman"/>
          <w:kern w:val="28"/>
          <w:sz w:val="24"/>
          <w:szCs w:val="28"/>
          <w:lang w:eastAsia="ru-RU"/>
        </w:rPr>
        <w:t>ом</w:t>
      </w:r>
      <w:r w:rsidR="002E00CB">
        <w:rPr>
          <w:rFonts w:ascii="Times New Roman" w:hAnsi="Times New Roman"/>
          <w:kern w:val="28"/>
          <w:sz w:val="24"/>
          <w:szCs w:val="28"/>
          <w:lang w:eastAsia="ru-RU"/>
        </w:rPr>
        <w:t xml:space="preserve"> Європейського Союзу</w:t>
      </w:r>
      <w:r w:rsidR="005F1169">
        <w:rPr>
          <w:rFonts w:ascii="Times New Roman" w:hAnsi="Times New Roman"/>
          <w:kern w:val="28"/>
          <w:sz w:val="24"/>
          <w:szCs w:val="28"/>
          <w:lang w:eastAsia="ru-RU"/>
        </w:rPr>
        <w:t>.</w:t>
      </w:r>
    </w:p>
    <w:p w14:paraId="16953084" w14:textId="77777777" w:rsidR="00E70EB7" w:rsidRPr="00763030" w:rsidRDefault="00E70EB7" w:rsidP="009565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8"/>
          <w:sz w:val="24"/>
          <w:szCs w:val="28"/>
          <w:lang w:eastAsia="ru-RU"/>
        </w:rPr>
      </w:pPr>
    </w:p>
    <w:p w14:paraId="5755B31B" w14:textId="77777777" w:rsidR="0095657D" w:rsidRDefault="00F16CB7" w:rsidP="0095657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kern w:val="28"/>
          <w:sz w:val="24"/>
          <w:szCs w:val="28"/>
          <w:lang w:eastAsia="ru-RU"/>
        </w:rPr>
      </w:pPr>
      <w:r w:rsidRPr="00763030">
        <w:rPr>
          <w:rFonts w:ascii="Times New Roman" w:hAnsi="Times New Roman"/>
          <w:b/>
          <w:bCs/>
          <w:kern w:val="28"/>
          <w:sz w:val="24"/>
          <w:szCs w:val="28"/>
          <w:lang w:eastAsia="ru-RU"/>
        </w:rPr>
        <w:t xml:space="preserve">Обґрунтування необхідності прийняття </w:t>
      </w:r>
      <w:proofErr w:type="spellStart"/>
      <w:r w:rsidRPr="00763030">
        <w:rPr>
          <w:rFonts w:ascii="Times New Roman" w:hAnsi="Times New Roman"/>
          <w:b/>
          <w:bCs/>
          <w:kern w:val="28"/>
          <w:sz w:val="24"/>
          <w:szCs w:val="28"/>
          <w:lang w:eastAsia="ru-RU"/>
        </w:rPr>
        <w:t>акта</w:t>
      </w:r>
      <w:proofErr w:type="spellEnd"/>
    </w:p>
    <w:p w14:paraId="66A3560A" w14:textId="469F9133" w:rsidR="00DF52C2" w:rsidRPr="0095657D" w:rsidRDefault="006073BB" w:rsidP="009565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kern w:val="28"/>
          <w:sz w:val="24"/>
          <w:szCs w:val="28"/>
          <w:lang w:eastAsia="ru-RU"/>
        </w:rPr>
      </w:pPr>
      <w:r w:rsidRPr="0095657D">
        <w:rPr>
          <w:rFonts w:ascii="Times New Roman" w:hAnsi="Times New Roman"/>
          <w:kern w:val="28"/>
          <w:sz w:val="24"/>
          <w:szCs w:val="28"/>
        </w:rPr>
        <w:t xml:space="preserve">Підставою для прийняття </w:t>
      </w:r>
      <w:r w:rsidR="00E70EB7">
        <w:rPr>
          <w:rFonts w:ascii="Times New Roman" w:hAnsi="Times New Roman"/>
          <w:kern w:val="28"/>
          <w:sz w:val="24"/>
          <w:szCs w:val="28"/>
        </w:rPr>
        <w:t xml:space="preserve">нормативно-правового </w:t>
      </w:r>
      <w:proofErr w:type="spellStart"/>
      <w:r w:rsidRPr="0095657D">
        <w:rPr>
          <w:rFonts w:ascii="Times New Roman" w:hAnsi="Times New Roman"/>
          <w:kern w:val="28"/>
          <w:sz w:val="24"/>
          <w:szCs w:val="28"/>
        </w:rPr>
        <w:t>акта</w:t>
      </w:r>
      <w:proofErr w:type="spellEnd"/>
      <w:r w:rsidRPr="0095657D">
        <w:rPr>
          <w:rFonts w:ascii="Times New Roman" w:hAnsi="Times New Roman"/>
          <w:kern w:val="28"/>
          <w:sz w:val="24"/>
          <w:szCs w:val="28"/>
        </w:rPr>
        <w:t xml:space="preserve"> </w:t>
      </w:r>
      <w:r w:rsidR="00245646" w:rsidRPr="0095657D">
        <w:rPr>
          <w:rFonts w:ascii="Times New Roman" w:hAnsi="Times New Roman"/>
          <w:kern w:val="28"/>
          <w:sz w:val="24"/>
          <w:szCs w:val="28"/>
        </w:rPr>
        <w:t xml:space="preserve">є абзац третій підпункту 8 пункту 4 та підпункт 31 пункту 6 розділу І Закону України </w:t>
      </w:r>
      <w:bookmarkStart w:id="1" w:name="_Hlk147224551"/>
      <w:r w:rsidR="00245646" w:rsidRPr="0095657D">
        <w:rPr>
          <w:rFonts w:ascii="Times New Roman" w:hAnsi="Times New Roman"/>
          <w:kern w:val="28"/>
          <w:sz w:val="24"/>
          <w:szCs w:val="28"/>
        </w:rPr>
        <w:t xml:space="preserve">від 09 серпня 2023 </w:t>
      </w:r>
      <w:r w:rsidR="00312A11">
        <w:rPr>
          <w:rFonts w:ascii="Times New Roman" w:hAnsi="Times New Roman"/>
          <w:kern w:val="28"/>
          <w:sz w:val="24"/>
          <w:szCs w:val="28"/>
        </w:rPr>
        <w:t xml:space="preserve">р. </w:t>
      </w:r>
      <w:r w:rsidR="00245646" w:rsidRPr="0095657D">
        <w:rPr>
          <w:rFonts w:ascii="Times New Roman" w:hAnsi="Times New Roman"/>
          <w:kern w:val="28"/>
          <w:sz w:val="24"/>
          <w:szCs w:val="28"/>
        </w:rPr>
        <w:t>№ 3295-IX «Про внесення змін до деяких законодавчих актів України щодо вдосконалення законодавства про захист економічної конкуренції та діяльності Антимонопольного комітету України»</w:t>
      </w:r>
      <w:r w:rsidR="00DB656C" w:rsidRPr="0095657D">
        <w:rPr>
          <w:rFonts w:ascii="Times New Roman" w:hAnsi="Times New Roman"/>
          <w:kern w:val="28"/>
          <w:sz w:val="24"/>
          <w:szCs w:val="28"/>
        </w:rPr>
        <w:t xml:space="preserve"> </w:t>
      </w:r>
      <w:bookmarkEnd w:id="1"/>
      <w:r w:rsidR="00312A11">
        <w:rPr>
          <w:rFonts w:ascii="Times New Roman" w:hAnsi="Times New Roman"/>
          <w:kern w:val="28"/>
          <w:sz w:val="24"/>
          <w:szCs w:val="28"/>
        </w:rPr>
        <w:br/>
      </w:r>
      <w:r w:rsidR="00DB656C" w:rsidRPr="0095657D">
        <w:rPr>
          <w:rFonts w:ascii="Times New Roman" w:hAnsi="Times New Roman"/>
          <w:kern w:val="28"/>
          <w:sz w:val="24"/>
          <w:szCs w:val="28"/>
        </w:rPr>
        <w:t>(далі – Закон)</w:t>
      </w:r>
      <w:r w:rsidR="00245646" w:rsidRPr="0095657D">
        <w:rPr>
          <w:rFonts w:ascii="Times New Roman" w:hAnsi="Times New Roman"/>
          <w:kern w:val="28"/>
          <w:sz w:val="24"/>
          <w:szCs w:val="28"/>
        </w:rPr>
        <w:t>.</w:t>
      </w:r>
    </w:p>
    <w:p w14:paraId="080F2297" w14:textId="7FC73921" w:rsidR="002E00CB" w:rsidRDefault="002E00CB" w:rsidP="009565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8"/>
          <w:sz w:val="24"/>
          <w:szCs w:val="28"/>
        </w:rPr>
      </w:pPr>
      <w:r w:rsidRPr="002E00CB">
        <w:rPr>
          <w:rFonts w:ascii="Times New Roman" w:hAnsi="Times New Roman"/>
          <w:kern w:val="28"/>
          <w:sz w:val="24"/>
          <w:szCs w:val="28"/>
        </w:rPr>
        <w:t xml:space="preserve">Виявлення, зупинення порушення та усунення його наслідків, заподіяних </w:t>
      </w:r>
      <w:r w:rsidR="00312A11">
        <w:rPr>
          <w:rFonts w:ascii="Times New Roman" w:hAnsi="Times New Roman"/>
          <w:kern w:val="28"/>
          <w:sz w:val="24"/>
          <w:szCs w:val="28"/>
        </w:rPr>
        <w:t>у</w:t>
      </w:r>
      <w:r w:rsidR="006073BB">
        <w:rPr>
          <w:rFonts w:ascii="Times New Roman" w:hAnsi="Times New Roman"/>
          <w:kern w:val="28"/>
          <w:sz w:val="24"/>
          <w:szCs w:val="28"/>
        </w:rPr>
        <w:t xml:space="preserve">наслідок вчинення </w:t>
      </w:r>
      <w:proofErr w:type="spellStart"/>
      <w:r w:rsidRPr="002E00CB">
        <w:rPr>
          <w:rFonts w:ascii="Times New Roman" w:hAnsi="Times New Roman"/>
          <w:kern w:val="28"/>
          <w:sz w:val="24"/>
          <w:szCs w:val="28"/>
        </w:rPr>
        <w:t>антиконкурентних</w:t>
      </w:r>
      <w:proofErr w:type="spellEnd"/>
      <w:r w:rsidRPr="002E00CB">
        <w:rPr>
          <w:rFonts w:ascii="Times New Roman" w:hAnsi="Times New Roman"/>
          <w:kern w:val="28"/>
          <w:sz w:val="24"/>
          <w:szCs w:val="28"/>
        </w:rPr>
        <w:t xml:space="preserve"> узгоджених дій – це один з основних пріоритетів </w:t>
      </w:r>
      <w:r>
        <w:rPr>
          <w:rFonts w:ascii="Times New Roman" w:hAnsi="Times New Roman"/>
          <w:kern w:val="28"/>
          <w:sz w:val="24"/>
          <w:szCs w:val="28"/>
        </w:rPr>
        <w:t>конкурентних відомств світу</w:t>
      </w:r>
      <w:r w:rsidRPr="002E00CB">
        <w:rPr>
          <w:rFonts w:ascii="Times New Roman" w:hAnsi="Times New Roman"/>
          <w:kern w:val="28"/>
          <w:sz w:val="24"/>
          <w:szCs w:val="28"/>
        </w:rPr>
        <w:t>.</w:t>
      </w:r>
      <w:r w:rsidR="00245646">
        <w:rPr>
          <w:rFonts w:ascii="Times New Roman" w:hAnsi="Times New Roman"/>
          <w:kern w:val="28"/>
          <w:sz w:val="24"/>
          <w:szCs w:val="28"/>
        </w:rPr>
        <w:t xml:space="preserve"> </w:t>
      </w:r>
      <w:r>
        <w:rPr>
          <w:rFonts w:ascii="Times New Roman" w:hAnsi="Times New Roman"/>
          <w:kern w:val="28"/>
          <w:sz w:val="24"/>
          <w:szCs w:val="28"/>
        </w:rPr>
        <w:t>Процедура звільнення від відповідальності є одним з найбільш ефективних інструментів</w:t>
      </w:r>
      <w:r w:rsidR="006073BB">
        <w:rPr>
          <w:rFonts w:ascii="Times New Roman" w:hAnsi="Times New Roman"/>
          <w:kern w:val="28"/>
          <w:sz w:val="24"/>
          <w:szCs w:val="28"/>
        </w:rPr>
        <w:t xml:space="preserve"> виявлення антиконкуре</w:t>
      </w:r>
      <w:r w:rsidR="00797585">
        <w:rPr>
          <w:rFonts w:ascii="Times New Roman" w:hAnsi="Times New Roman"/>
          <w:kern w:val="28"/>
          <w:sz w:val="24"/>
          <w:szCs w:val="28"/>
        </w:rPr>
        <w:t>н</w:t>
      </w:r>
      <w:r w:rsidR="006073BB">
        <w:rPr>
          <w:rFonts w:ascii="Times New Roman" w:hAnsi="Times New Roman"/>
          <w:kern w:val="28"/>
          <w:sz w:val="24"/>
          <w:szCs w:val="28"/>
        </w:rPr>
        <w:t>тних узгоджених дій конкурентних відомств ЄС.</w:t>
      </w:r>
      <w:r w:rsidR="000C0BAA">
        <w:rPr>
          <w:rFonts w:ascii="Times New Roman" w:hAnsi="Times New Roman"/>
          <w:kern w:val="28"/>
          <w:sz w:val="24"/>
          <w:szCs w:val="28"/>
        </w:rPr>
        <w:t xml:space="preserve"> </w:t>
      </w:r>
      <w:r w:rsidR="000C0BAA" w:rsidRPr="000C0BAA">
        <w:rPr>
          <w:rFonts w:ascii="Times New Roman" w:hAnsi="Times New Roman"/>
          <w:kern w:val="28"/>
          <w:sz w:val="24"/>
          <w:szCs w:val="28"/>
        </w:rPr>
        <w:t>Директива Європейського Парламенту та Ради</w:t>
      </w:r>
      <w:r w:rsidR="000C0BAA">
        <w:rPr>
          <w:rFonts w:ascii="Times New Roman" w:hAnsi="Times New Roman"/>
          <w:kern w:val="28"/>
          <w:sz w:val="24"/>
          <w:szCs w:val="28"/>
        </w:rPr>
        <w:t xml:space="preserve"> від 11 грудня 2018 року</w:t>
      </w:r>
      <w:r w:rsidR="000C0BAA" w:rsidRPr="000C0BAA">
        <w:rPr>
          <w:rFonts w:ascii="Times New Roman" w:hAnsi="Times New Roman"/>
          <w:kern w:val="28"/>
          <w:sz w:val="24"/>
          <w:szCs w:val="28"/>
        </w:rPr>
        <w:t xml:space="preserve"> </w:t>
      </w:r>
      <w:r w:rsidR="000C0BAA">
        <w:rPr>
          <w:rFonts w:ascii="Times New Roman" w:hAnsi="Times New Roman"/>
          <w:kern w:val="28"/>
          <w:sz w:val="24"/>
          <w:szCs w:val="28"/>
        </w:rPr>
        <w:t xml:space="preserve">№ </w:t>
      </w:r>
      <w:r w:rsidR="000C0BAA" w:rsidRPr="000C0BAA">
        <w:rPr>
          <w:rFonts w:ascii="Times New Roman" w:hAnsi="Times New Roman"/>
          <w:kern w:val="28"/>
          <w:sz w:val="24"/>
          <w:szCs w:val="28"/>
        </w:rPr>
        <w:t>2019/1</w:t>
      </w:r>
      <w:r w:rsidR="000C0BAA">
        <w:rPr>
          <w:rFonts w:ascii="Times New Roman" w:hAnsi="Times New Roman"/>
          <w:kern w:val="28"/>
          <w:sz w:val="24"/>
          <w:szCs w:val="28"/>
        </w:rPr>
        <w:t xml:space="preserve"> щодо надання повноважень конкурентним відомства держав-членів бути </w:t>
      </w:r>
      <w:r w:rsidR="006073BB">
        <w:rPr>
          <w:rFonts w:ascii="Times New Roman" w:hAnsi="Times New Roman"/>
          <w:kern w:val="28"/>
          <w:sz w:val="24"/>
          <w:szCs w:val="28"/>
        </w:rPr>
        <w:t xml:space="preserve">більш ефективними у правозастосуванні </w:t>
      </w:r>
      <w:r w:rsidR="000C0BAA">
        <w:rPr>
          <w:rFonts w:ascii="Times New Roman" w:hAnsi="Times New Roman"/>
          <w:kern w:val="28"/>
          <w:sz w:val="24"/>
          <w:szCs w:val="28"/>
        </w:rPr>
        <w:t>та забезпечувати належне функціонування внутрішнього ринку</w:t>
      </w:r>
      <w:r w:rsidR="000C0BAA" w:rsidRPr="000C0BAA">
        <w:rPr>
          <w:rFonts w:ascii="Times New Roman" w:hAnsi="Times New Roman"/>
          <w:kern w:val="28"/>
          <w:sz w:val="24"/>
          <w:szCs w:val="28"/>
        </w:rPr>
        <w:t xml:space="preserve"> </w:t>
      </w:r>
      <w:r w:rsidR="000C0BAA">
        <w:rPr>
          <w:rFonts w:ascii="Times New Roman" w:hAnsi="Times New Roman"/>
          <w:kern w:val="28"/>
          <w:sz w:val="24"/>
          <w:szCs w:val="28"/>
        </w:rPr>
        <w:t>(</w:t>
      </w:r>
      <w:r w:rsidR="000C0BAA" w:rsidRPr="000C0BAA">
        <w:rPr>
          <w:rFonts w:ascii="Times New Roman" w:hAnsi="Times New Roman"/>
          <w:kern w:val="28"/>
          <w:sz w:val="24"/>
          <w:szCs w:val="28"/>
        </w:rPr>
        <w:t>ECN+</w:t>
      </w:r>
      <w:r w:rsidR="000C0BAA">
        <w:rPr>
          <w:rFonts w:ascii="Times New Roman" w:hAnsi="Times New Roman"/>
          <w:kern w:val="28"/>
          <w:sz w:val="24"/>
          <w:szCs w:val="28"/>
        </w:rPr>
        <w:t>)</w:t>
      </w:r>
      <w:r w:rsidR="000C0BAA" w:rsidRPr="000C0BAA">
        <w:rPr>
          <w:rFonts w:ascii="Times New Roman" w:hAnsi="Times New Roman"/>
          <w:kern w:val="28"/>
          <w:sz w:val="24"/>
          <w:szCs w:val="28"/>
        </w:rPr>
        <w:t>,</w:t>
      </w:r>
      <w:r w:rsidR="000C0BAA">
        <w:rPr>
          <w:rFonts w:ascii="Times New Roman" w:hAnsi="Times New Roman"/>
          <w:kern w:val="28"/>
          <w:sz w:val="24"/>
          <w:szCs w:val="28"/>
        </w:rPr>
        <w:t xml:space="preserve"> </w:t>
      </w:r>
      <w:r w:rsidR="000C0BAA" w:rsidRPr="000C0BAA">
        <w:rPr>
          <w:rFonts w:ascii="Times New Roman" w:hAnsi="Times New Roman"/>
          <w:kern w:val="28"/>
          <w:sz w:val="24"/>
          <w:szCs w:val="28"/>
        </w:rPr>
        <w:t>серед іншого, передбачає необхідність забезпеч</w:t>
      </w:r>
      <w:r w:rsidR="000C0BAA">
        <w:rPr>
          <w:rFonts w:ascii="Times New Roman" w:hAnsi="Times New Roman"/>
          <w:kern w:val="28"/>
          <w:sz w:val="24"/>
          <w:szCs w:val="28"/>
        </w:rPr>
        <w:t>ення</w:t>
      </w:r>
      <w:r w:rsidR="000C0BAA" w:rsidRPr="000C0BAA">
        <w:rPr>
          <w:rFonts w:ascii="Times New Roman" w:hAnsi="Times New Roman"/>
          <w:kern w:val="28"/>
          <w:sz w:val="24"/>
          <w:szCs w:val="28"/>
        </w:rPr>
        <w:t xml:space="preserve"> наявн</w:t>
      </w:r>
      <w:r w:rsidR="000C0BAA">
        <w:rPr>
          <w:rFonts w:ascii="Times New Roman" w:hAnsi="Times New Roman"/>
          <w:kern w:val="28"/>
          <w:sz w:val="24"/>
          <w:szCs w:val="28"/>
        </w:rPr>
        <w:t>ості</w:t>
      </w:r>
      <w:r w:rsidR="000C0BAA" w:rsidRPr="000C0BAA">
        <w:rPr>
          <w:rFonts w:ascii="Times New Roman" w:hAnsi="Times New Roman"/>
          <w:kern w:val="28"/>
          <w:sz w:val="24"/>
          <w:szCs w:val="28"/>
        </w:rPr>
        <w:t xml:space="preserve"> </w:t>
      </w:r>
      <w:r w:rsidR="00312A11">
        <w:rPr>
          <w:rFonts w:ascii="Times New Roman" w:hAnsi="Times New Roman"/>
          <w:kern w:val="28"/>
          <w:sz w:val="24"/>
          <w:szCs w:val="28"/>
        </w:rPr>
        <w:t>в</w:t>
      </w:r>
      <w:r w:rsidR="000C0BAA" w:rsidRPr="000C0BAA">
        <w:rPr>
          <w:rFonts w:ascii="Times New Roman" w:hAnsi="Times New Roman"/>
          <w:kern w:val="28"/>
          <w:sz w:val="24"/>
          <w:szCs w:val="28"/>
        </w:rPr>
        <w:t xml:space="preserve"> національних конкурентних відомств</w:t>
      </w:r>
      <w:r w:rsidR="005276A6">
        <w:rPr>
          <w:rFonts w:ascii="Times New Roman" w:hAnsi="Times New Roman"/>
          <w:kern w:val="28"/>
          <w:sz w:val="24"/>
          <w:szCs w:val="28"/>
        </w:rPr>
        <w:t>ах</w:t>
      </w:r>
      <w:r w:rsidR="000C0BAA">
        <w:rPr>
          <w:rFonts w:ascii="Times New Roman" w:hAnsi="Times New Roman"/>
          <w:kern w:val="28"/>
          <w:sz w:val="24"/>
          <w:szCs w:val="28"/>
        </w:rPr>
        <w:t xml:space="preserve"> держав-членів ЄС</w:t>
      </w:r>
      <w:r w:rsidR="000C0BAA" w:rsidRPr="000C0BAA">
        <w:rPr>
          <w:rFonts w:ascii="Times New Roman" w:hAnsi="Times New Roman"/>
          <w:kern w:val="28"/>
          <w:sz w:val="24"/>
          <w:szCs w:val="28"/>
        </w:rPr>
        <w:t xml:space="preserve"> </w:t>
      </w:r>
      <w:r w:rsidR="000C0BAA">
        <w:rPr>
          <w:rFonts w:ascii="Times New Roman" w:hAnsi="Times New Roman"/>
          <w:kern w:val="28"/>
          <w:sz w:val="24"/>
          <w:szCs w:val="28"/>
        </w:rPr>
        <w:t>процедури звільнення від відповідальності</w:t>
      </w:r>
      <w:r w:rsidR="000C0BAA" w:rsidRPr="000C0BAA">
        <w:rPr>
          <w:rFonts w:ascii="Times New Roman" w:hAnsi="Times New Roman"/>
          <w:kern w:val="28"/>
          <w:sz w:val="24"/>
          <w:szCs w:val="28"/>
        </w:rPr>
        <w:t>, як</w:t>
      </w:r>
      <w:r w:rsidR="000C0BAA">
        <w:rPr>
          <w:rFonts w:ascii="Times New Roman" w:hAnsi="Times New Roman"/>
          <w:kern w:val="28"/>
          <w:sz w:val="24"/>
          <w:szCs w:val="28"/>
        </w:rPr>
        <w:t>а</w:t>
      </w:r>
      <w:r w:rsidR="000C0BAA" w:rsidRPr="000C0BAA">
        <w:rPr>
          <w:rFonts w:ascii="Times New Roman" w:hAnsi="Times New Roman"/>
          <w:kern w:val="28"/>
          <w:sz w:val="24"/>
          <w:szCs w:val="28"/>
        </w:rPr>
        <w:t xml:space="preserve"> дозвол</w:t>
      </w:r>
      <w:r w:rsidR="000C0BAA">
        <w:rPr>
          <w:rFonts w:ascii="Times New Roman" w:hAnsi="Times New Roman"/>
          <w:kern w:val="28"/>
          <w:sz w:val="24"/>
          <w:szCs w:val="28"/>
        </w:rPr>
        <w:t>яє</w:t>
      </w:r>
      <w:r w:rsidR="000C0BAA" w:rsidRPr="000C0BAA">
        <w:rPr>
          <w:rFonts w:ascii="Times New Roman" w:hAnsi="Times New Roman"/>
          <w:kern w:val="28"/>
          <w:sz w:val="24"/>
          <w:szCs w:val="28"/>
        </w:rPr>
        <w:t xml:space="preserve"> їм </w:t>
      </w:r>
      <w:r w:rsidR="006073BB">
        <w:rPr>
          <w:rFonts w:ascii="Times New Roman" w:hAnsi="Times New Roman"/>
          <w:kern w:val="28"/>
          <w:sz w:val="24"/>
          <w:szCs w:val="28"/>
        </w:rPr>
        <w:t>звільняти від відповідальності</w:t>
      </w:r>
      <w:r w:rsidR="000C0BAA" w:rsidRPr="000C0BAA">
        <w:rPr>
          <w:rFonts w:ascii="Times New Roman" w:hAnsi="Times New Roman"/>
          <w:kern w:val="28"/>
          <w:sz w:val="24"/>
          <w:szCs w:val="28"/>
        </w:rPr>
        <w:t xml:space="preserve"> суб'єкт</w:t>
      </w:r>
      <w:r w:rsidR="006073BB">
        <w:rPr>
          <w:rFonts w:ascii="Times New Roman" w:hAnsi="Times New Roman"/>
          <w:kern w:val="28"/>
          <w:sz w:val="24"/>
          <w:szCs w:val="28"/>
        </w:rPr>
        <w:t>ів</w:t>
      </w:r>
      <w:r w:rsidR="000C0BAA">
        <w:rPr>
          <w:rFonts w:ascii="Times New Roman" w:hAnsi="Times New Roman"/>
          <w:kern w:val="28"/>
          <w:sz w:val="24"/>
          <w:szCs w:val="28"/>
        </w:rPr>
        <w:t xml:space="preserve"> </w:t>
      </w:r>
      <w:r w:rsidR="000C0BAA" w:rsidRPr="000C0BAA">
        <w:rPr>
          <w:rFonts w:ascii="Times New Roman" w:hAnsi="Times New Roman"/>
          <w:kern w:val="28"/>
          <w:sz w:val="24"/>
          <w:szCs w:val="28"/>
        </w:rPr>
        <w:t xml:space="preserve">господарювання за розкриття їхньої участі в </w:t>
      </w:r>
      <w:r w:rsidR="000C0BAA" w:rsidRPr="002E00CB">
        <w:rPr>
          <w:rFonts w:ascii="Times New Roman" w:hAnsi="Times New Roman"/>
          <w:kern w:val="28"/>
          <w:sz w:val="24"/>
          <w:szCs w:val="28"/>
        </w:rPr>
        <w:t>антиконкурентних узгоджених ді</w:t>
      </w:r>
      <w:r w:rsidR="000C0BAA">
        <w:rPr>
          <w:rFonts w:ascii="Times New Roman" w:hAnsi="Times New Roman"/>
          <w:kern w:val="28"/>
          <w:sz w:val="24"/>
          <w:szCs w:val="28"/>
        </w:rPr>
        <w:t>ях та встановлює вимоги до форми</w:t>
      </w:r>
      <w:r w:rsidR="005276A6">
        <w:rPr>
          <w:rFonts w:ascii="Times New Roman" w:hAnsi="Times New Roman"/>
          <w:kern w:val="28"/>
          <w:sz w:val="24"/>
          <w:szCs w:val="28"/>
        </w:rPr>
        <w:t xml:space="preserve"> цієї процедури</w:t>
      </w:r>
      <w:r w:rsidR="000C0BAA" w:rsidRPr="000C0BAA">
        <w:rPr>
          <w:rFonts w:ascii="Times New Roman" w:hAnsi="Times New Roman"/>
          <w:kern w:val="28"/>
          <w:sz w:val="24"/>
          <w:szCs w:val="28"/>
        </w:rPr>
        <w:t>.</w:t>
      </w:r>
    </w:p>
    <w:p w14:paraId="753293EE" w14:textId="4101ACD9" w:rsidR="00F16CB7" w:rsidRDefault="002E00CB" w:rsidP="009565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kern w:val="28"/>
          <w:sz w:val="24"/>
          <w:szCs w:val="28"/>
        </w:rPr>
      </w:pPr>
      <w:r>
        <w:rPr>
          <w:rFonts w:ascii="Times New Roman" w:hAnsi="Times New Roman"/>
          <w:kern w:val="28"/>
          <w:sz w:val="24"/>
          <w:szCs w:val="28"/>
        </w:rPr>
        <w:t xml:space="preserve">Чинна процедура звільнення від відповідальності встановлена </w:t>
      </w:r>
      <w:r w:rsidR="00B95093">
        <w:rPr>
          <w:rFonts w:ascii="Times New Roman" w:hAnsi="Times New Roman"/>
          <w:kern w:val="28"/>
          <w:sz w:val="24"/>
          <w:szCs w:val="28"/>
        </w:rPr>
        <w:t>р</w:t>
      </w:r>
      <w:r>
        <w:rPr>
          <w:rFonts w:ascii="Times New Roman" w:hAnsi="Times New Roman"/>
          <w:kern w:val="28"/>
          <w:sz w:val="24"/>
          <w:szCs w:val="28"/>
        </w:rPr>
        <w:t>озпорядженням Антимонопольного комітету України від 25.06.2012 № 399-р «</w:t>
      </w:r>
      <w:r w:rsidRPr="002E00CB">
        <w:rPr>
          <w:rFonts w:ascii="Times New Roman" w:hAnsi="Times New Roman"/>
          <w:bCs/>
          <w:kern w:val="28"/>
          <w:sz w:val="24"/>
          <w:szCs w:val="28"/>
        </w:rPr>
        <w:t>Про встановлення порядку звільнення від відповідальності</w:t>
      </w:r>
      <w:r>
        <w:rPr>
          <w:rFonts w:ascii="Times New Roman" w:hAnsi="Times New Roman"/>
          <w:bCs/>
          <w:kern w:val="28"/>
          <w:sz w:val="24"/>
          <w:szCs w:val="28"/>
        </w:rPr>
        <w:t>»</w:t>
      </w:r>
      <w:r w:rsidR="00E645E0">
        <w:rPr>
          <w:rFonts w:ascii="Times New Roman" w:hAnsi="Times New Roman"/>
          <w:bCs/>
          <w:kern w:val="28"/>
          <w:sz w:val="24"/>
          <w:szCs w:val="28"/>
        </w:rPr>
        <w:t>,</w:t>
      </w:r>
      <w:r>
        <w:rPr>
          <w:rFonts w:ascii="Times New Roman" w:hAnsi="Times New Roman"/>
          <w:bCs/>
          <w:kern w:val="28"/>
          <w:sz w:val="24"/>
          <w:szCs w:val="28"/>
        </w:rPr>
        <w:t xml:space="preserve"> </w:t>
      </w:r>
      <w:r w:rsidR="00B95093" w:rsidRPr="00B95093">
        <w:rPr>
          <w:rFonts w:ascii="Times New Roman" w:hAnsi="Times New Roman"/>
          <w:bCs/>
          <w:kern w:val="28"/>
          <w:sz w:val="24"/>
          <w:szCs w:val="28"/>
        </w:rPr>
        <w:t>зареєстрован</w:t>
      </w:r>
      <w:r w:rsidR="00B95093">
        <w:rPr>
          <w:rFonts w:ascii="Times New Roman" w:hAnsi="Times New Roman"/>
          <w:bCs/>
          <w:kern w:val="28"/>
          <w:sz w:val="24"/>
          <w:szCs w:val="28"/>
        </w:rPr>
        <w:t>им</w:t>
      </w:r>
      <w:r w:rsidR="00B95093" w:rsidRPr="00B95093">
        <w:rPr>
          <w:rFonts w:ascii="Times New Roman" w:hAnsi="Times New Roman"/>
          <w:bCs/>
          <w:kern w:val="28"/>
          <w:sz w:val="24"/>
          <w:szCs w:val="28"/>
        </w:rPr>
        <w:t xml:space="preserve"> </w:t>
      </w:r>
      <w:r w:rsidR="00E645E0">
        <w:rPr>
          <w:rFonts w:ascii="Times New Roman" w:hAnsi="Times New Roman"/>
          <w:bCs/>
          <w:kern w:val="28"/>
          <w:sz w:val="24"/>
          <w:szCs w:val="28"/>
        </w:rPr>
        <w:t>у</w:t>
      </w:r>
      <w:r w:rsidR="00B95093" w:rsidRPr="00B95093">
        <w:rPr>
          <w:rFonts w:ascii="Times New Roman" w:hAnsi="Times New Roman"/>
          <w:bCs/>
          <w:kern w:val="28"/>
          <w:sz w:val="24"/>
          <w:szCs w:val="28"/>
        </w:rPr>
        <w:t xml:space="preserve"> Міністерстві юстиції України </w:t>
      </w:r>
      <w:r w:rsidR="00AE0353">
        <w:rPr>
          <w:rFonts w:ascii="Times New Roman" w:hAnsi="Times New Roman"/>
          <w:bCs/>
          <w:kern w:val="28"/>
          <w:sz w:val="24"/>
          <w:szCs w:val="28"/>
        </w:rPr>
        <w:t>0</w:t>
      </w:r>
      <w:r w:rsidR="00B95093" w:rsidRPr="00B95093">
        <w:rPr>
          <w:rFonts w:ascii="Times New Roman" w:hAnsi="Times New Roman"/>
          <w:bCs/>
          <w:kern w:val="28"/>
          <w:sz w:val="24"/>
          <w:szCs w:val="28"/>
        </w:rPr>
        <w:t>7</w:t>
      </w:r>
      <w:r w:rsidR="00AE0353">
        <w:rPr>
          <w:rFonts w:ascii="Times New Roman" w:hAnsi="Times New Roman"/>
          <w:bCs/>
          <w:kern w:val="28"/>
          <w:sz w:val="24"/>
          <w:szCs w:val="28"/>
        </w:rPr>
        <w:t>.09.</w:t>
      </w:r>
      <w:r w:rsidR="00B95093" w:rsidRPr="00B95093">
        <w:rPr>
          <w:rFonts w:ascii="Times New Roman" w:hAnsi="Times New Roman"/>
          <w:bCs/>
          <w:kern w:val="28"/>
          <w:sz w:val="24"/>
          <w:szCs w:val="28"/>
        </w:rPr>
        <w:t xml:space="preserve">2012  за № 1553/21865 </w:t>
      </w:r>
      <w:r>
        <w:rPr>
          <w:rFonts w:ascii="Times New Roman" w:hAnsi="Times New Roman"/>
          <w:bCs/>
          <w:kern w:val="28"/>
          <w:sz w:val="24"/>
          <w:szCs w:val="28"/>
        </w:rPr>
        <w:t xml:space="preserve">(далі – Порядок). За 11 років </w:t>
      </w:r>
      <w:r w:rsidR="00931E53">
        <w:rPr>
          <w:rFonts w:ascii="Times New Roman" w:hAnsi="Times New Roman"/>
          <w:bCs/>
          <w:kern w:val="28"/>
          <w:sz w:val="24"/>
          <w:szCs w:val="28"/>
        </w:rPr>
        <w:t>чинності</w:t>
      </w:r>
      <w:r>
        <w:rPr>
          <w:rFonts w:ascii="Times New Roman" w:hAnsi="Times New Roman"/>
          <w:bCs/>
          <w:kern w:val="28"/>
          <w:sz w:val="24"/>
          <w:szCs w:val="28"/>
        </w:rPr>
        <w:t xml:space="preserve"> Порядку Антимонопольний комітет України (далі – Комітет) </w:t>
      </w:r>
      <w:r w:rsidR="006073BB">
        <w:rPr>
          <w:rFonts w:ascii="Times New Roman" w:hAnsi="Times New Roman"/>
          <w:bCs/>
          <w:kern w:val="28"/>
          <w:sz w:val="24"/>
          <w:szCs w:val="28"/>
        </w:rPr>
        <w:t>не застосовував</w:t>
      </w:r>
      <w:r>
        <w:rPr>
          <w:rFonts w:ascii="Times New Roman" w:hAnsi="Times New Roman"/>
          <w:bCs/>
          <w:kern w:val="28"/>
          <w:sz w:val="24"/>
          <w:szCs w:val="28"/>
        </w:rPr>
        <w:t xml:space="preserve"> процедур</w:t>
      </w:r>
      <w:r w:rsidR="00E645E0">
        <w:rPr>
          <w:rFonts w:ascii="Times New Roman" w:hAnsi="Times New Roman"/>
          <w:bCs/>
          <w:kern w:val="28"/>
          <w:sz w:val="24"/>
          <w:szCs w:val="28"/>
        </w:rPr>
        <w:t>и</w:t>
      </w:r>
      <w:r>
        <w:rPr>
          <w:rFonts w:ascii="Times New Roman" w:hAnsi="Times New Roman"/>
          <w:bCs/>
          <w:kern w:val="28"/>
          <w:sz w:val="24"/>
          <w:szCs w:val="28"/>
        </w:rPr>
        <w:t xml:space="preserve"> звільнення від відповідальності. </w:t>
      </w:r>
      <w:r w:rsidR="009166D8">
        <w:rPr>
          <w:rFonts w:ascii="Times New Roman" w:hAnsi="Times New Roman"/>
          <w:bCs/>
          <w:kern w:val="28"/>
          <w:sz w:val="24"/>
          <w:szCs w:val="28"/>
        </w:rPr>
        <w:t>Крім цього, Порядок не відповідає вимогам з</w:t>
      </w:r>
      <w:r w:rsidR="00E645E0">
        <w:rPr>
          <w:rFonts w:ascii="Times New Roman" w:hAnsi="Times New Roman"/>
          <w:bCs/>
          <w:kern w:val="28"/>
          <w:sz w:val="24"/>
          <w:szCs w:val="28"/>
        </w:rPr>
        <w:t>азначеної</w:t>
      </w:r>
      <w:r w:rsidR="009166D8">
        <w:rPr>
          <w:rFonts w:ascii="Times New Roman" w:hAnsi="Times New Roman"/>
          <w:bCs/>
          <w:kern w:val="28"/>
          <w:sz w:val="24"/>
          <w:szCs w:val="28"/>
        </w:rPr>
        <w:t xml:space="preserve"> Директиви.</w:t>
      </w:r>
    </w:p>
    <w:p w14:paraId="1FDFAB4E" w14:textId="1C79D039" w:rsidR="006C37DE" w:rsidRDefault="009166D8" w:rsidP="009565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8"/>
          <w:sz w:val="24"/>
          <w:szCs w:val="28"/>
        </w:rPr>
      </w:pPr>
      <w:r>
        <w:rPr>
          <w:rFonts w:ascii="Times New Roman" w:hAnsi="Times New Roman"/>
          <w:kern w:val="28"/>
          <w:sz w:val="24"/>
          <w:szCs w:val="28"/>
        </w:rPr>
        <w:t xml:space="preserve">У зв’язку </w:t>
      </w:r>
      <w:r w:rsidR="00E645E0">
        <w:rPr>
          <w:rFonts w:ascii="Times New Roman" w:hAnsi="Times New Roman"/>
          <w:kern w:val="28"/>
          <w:sz w:val="24"/>
          <w:szCs w:val="28"/>
        </w:rPr>
        <w:t>і</w:t>
      </w:r>
      <w:r>
        <w:rPr>
          <w:rFonts w:ascii="Times New Roman" w:hAnsi="Times New Roman"/>
          <w:kern w:val="28"/>
          <w:sz w:val="24"/>
          <w:szCs w:val="28"/>
        </w:rPr>
        <w:t>з цим, оновлення процедури звільнення від відповідальності є необхідним задля підвищення її ефективності</w:t>
      </w:r>
      <w:r w:rsidR="00E645E0">
        <w:rPr>
          <w:rFonts w:ascii="Times New Roman" w:hAnsi="Times New Roman"/>
          <w:kern w:val="28"/>
          <w:sz w:val="24"/>
          <w:szCs w:val="28"/>
        </w:rPr>
        <w:t>,</w:t>
      </w:r>
      <w:r>
        <w:rPr>
          <w:rFonts w:ascii="Times New Roman" w:hAnsi="Times New Roman"/>
          <w:kern w:val="28"/>
          <w:sz w:val="24"/>
          <w:szCs w:val="28"/>
        </w:rPr>
        <w:t xml:space="preserve"> результативності та приведення її у відповідність </w:t>
      </w:r>
      <w:r w:rsidR="00E645E0">
        <w:rPr>
          <w:rFonts w:ascii="Times New Roman" w:hAnsi="Times New Roman"/>
          <w:kern w:val="28"/>
          <w:sz w:val="24"/>
          <w:szCs w:val="28"/>
        </w:rPr>
        <w:t>із</w:t>
      </w:r>
      <w:r>
        <w:rPr>
          <w:rFonts w:ascii="Times New Roman" w:hAnsi="Times New Roman"/>
          <w:kern w:val="28"/>
          <w:sz w:val="24"/>
          <w:szCs w:val="28"/>
        </w:rPr>
        <w:t xml:space="preserve"> законодавств</w:t>
      </w:r>
      <w:r w:rsidR="00E645E0">
        <w:rPr>
          <w:rFonts w:ascii="Times New Roman" w:hAnsi="Times New Roman"/>
          <w:kern w:val="28"/>
          <w:sz w:val="24"/>
          <w:szCs w:val="28"/>
        </w:rPr>
        <w:t>ом</w:t>
      </w:r>
      <w:r>
        <w:rPr>
          <w:rFonts w:ascii="Times New Roman" w:hAnsi="Times New Roman"/>
          <w:kern w:val="28"/>
          <w:sz w:val="24"/>
          <w:szCs w:val="28"/>
        </w:rPr>
        <w:t xml:space="preserve"> ЄС</w:t>
      </w:r>
      <w:r w:rsidR="004C2F45">
        <w:rPr>
          <w:rFonts w:ascii="Times New Roman" w:hAnsi="Times New Roman"/>
          <w:kern w:val="28"/>
          <w:sz w:val="24"/>
          <w:szCs w:val="28"/>
        </w:rPr>
        <w:t xml:space="preserve"> та Закон</w:t>
      </w:r>
      <w:r w:rsidR="00E645E0">
        <w:rPr>
          <w:rFonts w:ascii="Times New Roman" w:hAnsi="Times New Roman"/>
          <w:kern w:val="28"/>
          <w:sz w:val="24"/>
          <w:szCs w:val="28"/>
        </w:rPr>
        <w:t>ом</w:t>
      </w:r>
      <w:r w:rsidR="004C2F45">
        <w:rPr>
          <w:rFonts w:ascii="Times New Roman" w:hAnsi="Times New Roman"/>
          <w:kern w:val="28"/>
          <w:sz w:val="24"/>
          <w:szCs w:val="28"/>
        </w:rPr>
        <w:t>.</w:t>
      </w:r>
    </w:p>
    <w:p w14:paraId="05389582" w14:textId="77777777" w:rsidR="00D12CA4" w:rsidRPr="00763030" w:rsidRDefault="00D12CA4" w:rsidP="009565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8"/>
          <w:sz w:val="24"/>
          <w:szCs w:val="28"/>
        </w:rPr>
      </w:pPr>
    </w:p>
    <w:p w14:paraId="3061F8CA" w14:textId="14FFFB0D" w:rsidR="00F16CB7" w:rsidRPr="00763030" w:rsidRDefault="00F16CB7" w:rsidP="0095657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kern w:val="28"/>
          <w:sz w:val="24"/>
          <w:szCs w:val="28"/>
          <w:lang w:eastAsia="ru-RU"/>
        </w:rPr>
      </w:pPr>
      <w:r w:rsidRPr="00763030">
        <w:rPr>
          <w:rFonts w:ascii="Times New Roman" w:hAnsi="Times New Roman"/>
          <w:b/>
          <w:bCs/>
          <w:kern w:val="28"/>
          <w:sz w:val="24"/>
          <w:szCs w:val="28"/>
          <w:lang w:eastAsia="ru-RU"/>
        </w:rPr>
        <w:t xml:space="preserve">Основні положення </w:t>
      </w:r>
      <w:proofErr w:type="spellStart"/>
      <w:r w:rsidRPr="00763030">
        <w:rPr>
          <w:rFonts w:ascii="Times New Roman" w:hAnsi="Times New Roman"/>
          <w:b/>
          <w:bCs/>
          <w:kern w:val="28"/>
          <w:sz w:val="24"/>
          <w:szCs w:val="28"/>
          <w:lang w:eastAsia="ru-RU"/>
        </w:rPr>
        <w:t>про</w:t>
      </w:r>
      <w:r w:rsidR="001F4058">
        <w:rPr>
          <w:rFonts w:ascii="Times New Roman" w:hAnsi="Times New Roman"/>
          <w:b/>
          <w:bCs/>
          <w:kern w:val="28"/>
          <w:sz w:val="24"/>
          <w:szCs w:val="28"/>
          <w:lang w:eastAsia="ru-RU"/>
        </w:rPr>
        <w:t>є</w:t>
      </w:r>
      <w:r w:rsidRPr="00763030">
        <w:rPr>
          <w:rFonts w:ascii="Times New Roman" w:hAnsi="Times New Roman"/>
          <w:b/>
          <w:bCs/>
          <w:kern w:val="28"/>
          <w:sz w:val="24"/>
          <w:szCs w:val="28"/>
          <w:lang w:eastAsia="ru-RU"/>
        </w:rPr>
        <w:t>кту</w:t>
      </w:r>
      <w:proofErr w:type="spellEnd"/>
      <w:r w:rsidRPr="00763030">
        <w:rPr>
          <w:rFonts w:ascii="Times New Roman" w:hAnsi="Times New Roman"/>
          <w:b/>
          <w:bCs/>
          <w:kern w:val="28"/>
          <w:sz w:val="24"/>
          <w:szCs w:val="28"/>
          <w:lang w:eastAsia="ru-RU"/>
        </w:rPr>
        <w:t xml:space="preserve"> </w:t>
      </w:r>
      <w:proofErr w:type="spellStart"/>
      <w:r w:rsidRPr="00763030">
        <w:rPr>
          <w:rFonts w:ascii="Times New Roman" w:hAnsi="Times New Roman"/>
          <w:b/>
          <w:bCs/>
          <w:kern w:val="28"/>
          <w:sz w:val="24"/>
          <w:szCs w:val="28"/>
          <w:lang w:eastAsia="ru-RU"/>
        </w:rPr>
        <w:t>акта</w:t>
      </w:r>
      <w:proofErr w:type="spellEnd"/>
    </w:p>
    <w:p w14:paraId="39922371" w14:textId="5E22B9F2" w:rsidR="00F16CB7" w:rsidRDefault="00F16CB7" w:rsidP="009565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8"/>
          <w:sz w:val="24"/>
          <w:szCs w:val="28"/>
        </w:rPr>
      </w:pPr>
      <w:proofErr w:type="spellStart"/>
      <w:r w:rsidRPr="00763030">
        <w:rPr>
          <w:rFonts w:ascii="Times New Roman" w:hAnsi="Times New Roman"/>
          <w:kern w:val="28"/>
          <w:sz w:val="24"/>
          <w:szCs w:val="28"/>
          <w:lang w:eastAsia="ru-RU"/>
        </w:rPr>
        <w:t>Про</w:t>
      </w:r>
      <w:r w:rsidR="001F4058">
        <w:rPr>
          <w:rFonts w:ascii="Times New Roman" w:hAnsi="Times New Roman"/>
          <w:kern w:val="28"/>
          <w:sz w:val="24"/>
          <w:szCs w:val="28"/>
          <w:lang w:eastAsia="ru-RU"/>
        </w:rPr>
        <w:t>є</w:t>
      </w:r>
      <w:r w:rsidRPr="00763030">
        <w:rPr>
          <w:rFonts w:ascii="Times New Roman" w:hAnsi="Times New Roman"/>
          <w:kern w:val="28"/>
          <w:sz w:val="24"/>
          <w:szCs w:val="28"/>
          <w:lang w:eastAsia="ru-RU"/>
        </w:rPr>
        <w:t>кт</w:t>
      </w:r>
      <w:proofErr w:type="spellEnd"/>
      <w:r w:rsidRPr="00763030">
        <w:rPr>
          <w:rFonts w:ascii="Times New Roman" w:hAnsi="Times New Roman"/>
          <w:kern w:val="28"/>
          <w:sz w:val="24"/>
          <w:szCs w:val="28"/>
          <w:lang w:eastAsia="ru-RU"/>
        </w:rPr>
        <w:t xml:space="preserve"> </w:t>
      </w:r>
      <w:proofErr w:type="spellStart"/>
      <w:r w:rsidRPr="00763030">
        <w:rPr>
          <w:rFonts w:ascii="Times New Roman" w:hAnsi="Times New Roman"/>
          <w:kern w:val="28"/>
          <w:sz w:val="24"/>
          <w:szCs w:val="28"/>
          <w:lang w:eastAsia="ru-RU"/>
        </w:rPr>
        <w:t>акта</w:t>
      </w:r>
      <w:proofErr w:type="spellEnd"/>
      <w:r w:rsidRPr="00763030">
        <w:rPr>
          <w:rFonts w:ascii="Times New Roman" w:hAnsi="Times New Roman"/>
          <w:kern w:val="28"/>
          <w:sz w:val="24"/>
          <w:szCs w:val="28"/>
          <w:lang w:eastAsia="ru-RU"/>
        </w:rPr>
        <w:t xml:space="preserve"> </w:t>
      </w:r>
      <w:r w:rsidRPr="00763030">
        <w:rPr>
          <w:rFonts w:ascii="Times New Roman" w:hAnsi="Times New Roman"/>
          <w:kern w:val="28"/>
          <w:sz w:val="24"/>
          <w:szCs w:val="28"/>
        </w:rPr>
        <w:t xml:space="preserve">передбачає </w:t>
      </w:r>
      <w:r w:rsidR="009166D8">
        <w:rPr>
          <w:rFonts w:ascii="Times New Roman" w:hAnsi="Times New Roman"/>
          <w:kern w:val="28"/>
          <w:sz w:val="24"/>
          <w:szCs w:val="28"/>
        </w:rPr>
        <w:t xml:space="preserve">затвердження </w:t>
      </w:r>
      <w:r w:rsidR="00EA795C">
        <w:rPr>
          <w:rFonts w:ascii="Times New Roman" w:hAnsi="Times New Roman"/>
          <w:kern w:val="28"/>
          <w:sz w:val="24"/>
          <w:szCs w:val="28"/>
        </w:rPr>
        <w:t>П</w:t>
      </w:r>
      <w:r w:rsidR="00D71770">
        <w:rPr>
          <w:rFonts w:ascii="Times New Roman" w:hAnsi="Times New Roman"/>
          <w:kern w:val="28"/>
          <w:sz w:val="24"/>
          <w:szCs w:val="28"/>
        </w:rPr>
        <w:t>орядку</w:t>
      </w:r>
      <w:r w:rsidR="009166D8">
        <w:rPr>
          <w:rFonts w:ascii="Times New Roman" w:hAnsi="Times New Roman"/>
          <w:kern w:val="28"/>
          <w:sz w:val="24"/>
          <w:szCs w:val="28"/>
        </w:rPr>
        <w:t xml:space="preserve"> звільнення від відповідальності</w:t>
      </w:r>
      <w:r w:rsidR="00293D01">
        <w:rPr>
          <w:rFonts w:ascii="Times New Roman" w:hAnsi="Times New Roman"/>
          <w:kern w:val="28"/>
          <w:sz w:val="24"/>
          <w:szCs w:val="28"/>
        </w:rPr>
        <w:t xml:space="preserve"> </w:t>
      </w:r>
      <w:r w:rsidR="00293D01" w:rsidRPr="00293D01">
        <w:rPr>
          <w:rFonts w:ascii="Times New Roman" w:hAnsi="Times New Roman"/>
          <w:kern w:val="28"/>
          <w:sz w:val="24"/>
          <w:szCs w:val="28"/>
        </w:rPr>
        <w:t xml:space="preserve">за порушення законодавства про захист економічної конкуренції у вигляді </w:t>
      </w:r>
      <w:proofErr w:type="spellStart"/>
      <w:r w:rsidR="00293D01" w:rsidRPr="00293D01">
        <w:rPr>
          <w:rFonts w:ascii="Times New Roman" w:hAnsi="Times New Roman"/>
          <w:kern w:val="28"/>
          <w:sz w:val="24"/>
          <w:szCs w:val="28"/>
        </w:rPr>
        <w:t>антиконкурентних</w:t>
      </w:r>
      <w:proofErr w:type="spellEnd"/>
      <w:r w:rsidR="00293D01" w:rsidRPr="00293D01">
        <w:rPr>
          <w:rFonts w:ascii="Times New Roman" w:hAnsi="Times New Roman"/>
          <w:kern w:val="28"/>
          <w:sz w:val="24"/>
          <w:szCs w:val="28"/>
        </w:rPr>
        <w:t xml:space="preserve"> узгоджених дій</w:t>
      </w:r>
      <w:r w:rsidR="00293D01">
        <w:rPr>
          <w:rFonts w:ascii="Times New Roman" w:hAnsi="Times New Roman"/>
          <w:kern w:val="28"/>
          <w:sz w:val="24"/>
          <w:szCs w:val="28"/>
        </w:rPr>
        <w:t>.</w:t>
      </w:r>
    </w:p>
    <w:p w14:paraId="36667986" w14:textId="5D2F795B" w:rsidR="00F16CB7" w:rsidRDefault="006073BB" w:rsidP="009565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8"/>
          <w:sz w:val="24"/>
          <w:szCs w:val="28"/>
        </w:rPr>
      </w:pPr>
      <w:r>
        <w:rPr>
          <w:rFonts w:ascii="Times New Roman" w:hAnsi="Times New Roman"/>
          <w:kern w:val="28"/>
          <w:sz w:val="24"/>
          <w:szCs w:val="28"/>
        </w:rPr>
        <w:t>Оновлен</w:t>
      </w:r>
      <w:r w:rsidR="0049499F">
        <w:rPr>
          <w:rFonts w:ascii="Times New Roman" w:hAnsi="Times New Roman"/>
          <w:kern w:val="28"/>
          <w:sz w:val="24"/>
          <w:szCs w:val="28"/>
        </w:rPr>
        <w:t xml:space="preserve">ий порядок застосування </w:t>
      </w:r>
      <w:r>
        <w:rPr>
          <w:rFonts w:ascii="Times New Roman" w:hAnsi="Times New Roman"/>
          <w:kern w:val="28"/>
          <w:sz w:val="24"/>
          <w:szCs w:val="28"/>
        </w:rPr>
        <w:t>процедур</w:t>
      </w:r>
      <w:r w:rsidR="0049499F">
        <w:rPr>
          <w:rFonts w:ascii="Times New Roman" w:hAnsi="Times New Roman"/>
          <w:kern w:val="28"/>
          <w:sz w:val="24"/>
          <w:szCs w:val="28"/>
        </w:rPr>
        <w:t>и</w:t>
      </w:r>
      <w:r>
        <w:rPr>
          <w:rFonts w:ascii="Times New Roman" w:hAnsi="Times New Roman"/>
          <w:kern w:val="28"/>
          <w:sz w:val="24"/>
          <w:szCs w:val="28"/>
        </w:rPr>
        <w:t xml:space="preserve"> звільнення від відповідальності забезпечує прозорі та чіткі умови </w:t>
      </w:r>
      <w:r w:rsidR="001B4714">
        <w:rPr>
          <w:rFonts w:ascii="Times New Roman" w:hAnsi="Times New Roman"/>
          <w:kern w:val="28"/>
          <w:sz w:val="24"/>
          <w:szCs w:val="28"/>
        </w:rPr>
        <w:t>й</w:t>
      </w:r>
      <w:r>
        <w:rPr>
          <w:rFonts w:ascii="Times New Roman" w:hAnsi="Times New Roman"/>
          <w:kern w:val="28"/>
          <w:sz w:val="24"/>
          <w:szCs w:val="28"/>
        </w:rPr>
        <w:t xml:space="preserve"> підстави для суб’єктів господарювання, на яких вони можуть отримати як </w:t>
      </w:r>
      <w:r w:rsidR="0049499F">
        <w:rPr>
          <w:rFonts w:ascii="Times New Roman" w:hAnsi="Times New Roman"/>
          <w:kern w:val="28"/>
          <w:sz w:val="24"/>
          <w:szCs w:val="28"/>
        </w:rPr>
        <w:t>звільнення від відповідальності</w:t>
      </w:r>
      <w:r>
        <w:rPr>
          <w:rFonts w:ascii="Times New Roman" w:hAnsi="Times New Roman"/>
          <w:kern w:val="28"/>
          <w:sz w:val="24"/>
          <w:szCs w:val="28"/>
        </w:rPr>
        <w:t xml:space="preserve"> </w:t>
      </w:r>
      <w:r w:rsidR="00BE16A1">
        <w:rPr>
          <w:rFonts w:ascii="Times New Roman" w:hAnsi="Times New Roman"/>
          <w:kern w:val="28"/>
          <w:sz w:val="24"/>
          <w:szCs w:val="28"/>
        </w:rPr>
        <w:t xml:space="preserve">повністю </w:t>
      </w:r>
      <w:r>
        <w:rPr>
          <w:rFonts w:ascii="Times New Roman" w:hAnsi="Times New Roman"/>
          <w:kern w:val="28"/>
          <w:sz w:val="24"/>
          <w:szCs w:val="28"/>
        </w:rPr>
        <w:t xml:space="preserve">за співробітництво з органами Комітету, так і часткове </w:t>
      </w:r>
      <w:r w:rsidR="0049499F">
        <w:rPr>
          <w:rFonts w:ascii="Times New Roman" w:hAnsi="Times New Roman"/>
          <w:kern w:val="28"/>
          <w:sz w:val="24"/>
          <w:szCs w:val="28"/>
        </w:rPr>
        <w:t xml:space="preserve">зменшення </w:t>
      </w:r>
      <w:r w:rsidR="00BE16A1">
        <w:rPr>
          <w:rFonts w:ascii="Times New Roman" w:hAnsi="Times New Roman"/>
          <w:kern w:val="28"/>
          <w:sz w:val="24"/>
          <w:szCs w:val="28"/>
        </w:rPr>
        <w:t xml:space="preserve">розміру </w:t>
      </w:r>
      <w:r w:rsidR="0049499F">
        <w:rPr>
          <w:rFonts w:ascii="Times New Roman" w:hAnsi="Times New Roman"/>
          <w:kern w:val="28"/>
          <w:sz w:val="24"/>
          <w:szCs w:val="28"/>
        </w:rPr>
        <w:t>штрафу</w:t>
      </w:r>
      <w:r>
        <w:rPr>
          <w:rFonts w:ascii="Times New Roman" w:hAnsi="Times New Roman"/>
          <w:kern w:val="28"/>
          <w:sz w:val="24"/>
          <w:szCs w:val="28"/>
        </w:rPr>
        <w:t>.</w:t>
      </w:r>
    </w:p>
    <w:p w14:paraId="24B09376" w14:textId="0CE8D7AF" w:rsidR="0049499F" w:rsidRDefault="0049499F" w:rsidP="009565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8"/>
          <w:sz w:val="24"/>
          <w:szCs w:val="28"/>
        </w:rPr>
      </w:pPr>
      <w:r>
        <w:rPr>
          <w:rFonts w:ascii="Times New Roman" w:hAnsi="Times New Roman"/>
          <w:kern w:val="28"/>
          <w:sz w:val="24"/>
          <w:szCs w:val="28"/>
        </w:rPr>
        <w:t>Основними змінами до порядку звільнення від відповідальності є:</w:t>
      </w:r>
    </w:p>
    <w:p w14:paraId="5BA71682" w14:textId="014F823C" w:rsidR="0049499F" w:rsidRPr="00293C0D" w:rsidRDefault="00293C0D" w:rsidP="0095657D">
      <w:pPr>
        <w:pStyle w:val="a7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kern w:val="28"/>
          <w:sz w:val="24"/>
          <w:szCs w:val="28"/>
        </w:rPr>
      </w:pPr>
      <w:r>
        <w:rPr>
          <w:rFonts w:ascii="Times New Roman" w:hAnsi="Times New Roman"/>
          <w:kern w:val="28"/>
          <w:sz w:val="24"/>
          <w:szCs w:val="28"/>
        </w:rPr>
        <w:t xml:space="preserve">впровадження можливості </w:t>
      </w:r>
      <w:r w:rsidR="00D12CA4">
        <w:rPr>
          <w:rFonts w:ascii="Times New Roman" w:hAnsi="Times New Roman"/>
          <w:kern w:val="28"/>
          <w:sz w:val="24"/>
          <w:szCs w:val="28"/>
        </w:rPr>
        <w:t xml:space="preserve">повного звільнення від відповідальності або </w:t>
      </w:r>
      <w:r>
        <w:rPr>
          <w:rFonts w:ascii="Times New Roman" w:hAnsi="Times New Roman"/>
          <w:kern w:val="28"/>
          <w:sz w:val="24"/>
          <w:szCs w:val="28"/>
        </w:rPr>
        <w:t xml:space="preserve">часткового зменшення </w:t>
      </w:r>
      <w:r w:rsidR="00F83DDF">
        <w:rPr>
          <w:rFonts w:ascii="Times New Roman" w:hAnsi="Times New Roman"/>
          <w:kern w:val="28"/>
          <w:sz w:val="24"/>
          <w:szCs w:val="28"/>
        </w:rPr>
        <w:t xml:space="preserve">розміру </w:t>
      </w:r>
      <w:r>
        <w:rPr>
          <w:rFonts w:ascii="Times New Roman" w:hAnsi="Times New Roman"/>
          <w:kern w:val="28"/>
          <w:sz w:val="24"/>
          <w:szCs w:val="28"/>
        </w:rPr>
        <w:t xml:space="preserve">штрафу </w:t>
      </w:r>
      <w:r w:rsidR="0001466B">
        <w:rPr>
          <w:rFonts w:ascii="Times New Roman" w:hAnsi="Times New Roman"/>
          <w:kern w:val="28"/>
          <w:sz w:val="24"/>
          <w:szCs w:val="28"/>
        </w:rPr>
        <w:t>у зв</w:t>
      </w:r>
      <w:r w:rsidR="007B51F8" w:rsidRPr="007B51F8">
        <w:rPr>
          <w:rFonts w:ascii="Times New Roman" w:hAnsi="Times New Roman"/>
          <w:kern w:val="28"/>
          <w:sz w:val="24"/>
          <w:szCs w:val="28"/>
        </w:rPr>
        <w:t>’</w:t>
      </w:r>
      <w:r w:rsidR="007B51F8">
        <w:rPr>
          <w:rFonts w:ascii="Times New Roman" w:hAnsi="Times New Roman"/>
          <w:kern w:val="28"/>
          <w:sz w:val="24"/>
          <w:szCs w:val="28"/>
        </w:rPr>
        <w:t>язку із</w:t>
      </w:r>
      <w:r>
        <w:rPr>
          <w:rFonts w:ascii="Times New Roman" w:hAnsi="Times New Roman"/>
          <w:kern w:val="28"/>
          <w:sz w:val="24"/>
          <w:szCs w:val="28"/>
        </w:rPr>
        <w:t xml:space="preserve"> співробітництво</w:t>
      </w:r>
      <w:r w:rsidR="007B51F8">
        <w:rPr>
          <w:rFonts w:ascii="Times New Roman" w:hAnsi="Times New Roman"/>
          <w:kern w:val="28"/>
          <w:sz w:val="24"/>
          <w:szCs w:val="28"/>
        </w:rPr>
        <w:t>м</w:t>
      </w:r>
      <w:r>
        <w:rPr>
          <w:rFonts w:ascii="Times New Roman" w:hAnsi="Times New Roman"/>
          <w:kern w:val="28"/>
          <w:sz w:val="24"/>
          <w:szCs w:val="28"/>
        </w:rPr>
        <w:t xml:space="preserve"> з органами Комітету</w:t>
      </w:r>
      <w:r w:rsidR="00D12CA4">
        <w:rPr>
          <w:rFonts w:ascii="Times New Roman" w:hAnsi="Times New Roman"/>
          <w:kern w:val="28"/>
          <w:sz w:val="24"/>
          <w:szCs w:val="28"/>
        </w:rPr>
        <w:t xml:space="preserve"> та відповідних умов, передбачених Законом та запропонованих </w:t>
      </w:r>
      <w:proofErr w:type="spellStart"/>
      <w:r w:rsidR="00D12CA4">
        <w:rPr>
          <w:rFonts w:ascii="Times New Roman" w:hAnsi="Times New Roman"/>
          <w:kern w:val="28"/>
          <w:sz w:val="24"/>
          <w:szCs w:val="28"/>
        </w:rPr>
        <w:t>про</w:t>
      </w:r>
      <w:r w:rsidR="005B7102">
        <w:rPr>
          <w:rFonts w:ascii="Times New Roman" w:hAnsi="Times New Roman"/>
          <w:kern w:val="28"/>
          <w:sz w:val="24"/>
          <w:szCs w:val="28"/>
        </w:rPr>
        <w:t>є</w:t>
      </w:r>
      <w:r w:rsidR="00D12CA4">
        <w:rPr>
          <w:rFonts w:ascii="Times New Roman" w:hAnsi="Times New Roman"/>
          <w:kern w:val="28"/>
          <w:sz w:val="24"/>
          <w:szCs w:val="28"/>
        </w:rPr>
        <w:t>ктом</w:t>
      </w:r>
      <w:proofErr w:type="spellEnd"/>
      <w:r w:rsidR="00D12CA4">
        <w:rPr>
          <w:rFonts w:ascii="Times New Roman" w:hAnsi="Times New Roman"/>
          <w:kern w:val="28"/>
          <w:sz w:val="24"/>
          <w:szCs w:val="28"/>
        </w:rPr>
        <w:t xml:space="preserve"> </w:t>
      </w:r>
      <w:proofErr w:type="spellStart"/>
      <w:r w:rsidR="00D12CA4">
        <w:rPr>
          <w:rFonts w:ascii="Times New Roman" w:hAnsi="Times New Roman"/>
          <w:kern w:val="28"/>
          <w:sz w:val="24"/>
          <w:szCs w:val="28"/>
        </w:rPr>
        <w:t>акта</w:t>
      </w:r>
      <w:proofErr w:type="spellEnd"/>
      <w:r w:rsidR="00D12CA4">
        <w:rPr>
          <w:rFonts w:ascii="Times New Roman" w:hAnsi="Times New Roman"/>
          <w:kern w:val="28"/>
          <w:sz w:val="24"/>
          <w:szCs w:val="28"/>
        </w:rPr>
        <w:t>.</w:t>
      </w:r>
    </w:p>
    <w:p w14:paraId="60F0A127" w14:textId="55097096" w:rsidR="00293C0D" w:rsidRDefault="00293C0D" w:rsidP="0095657D">
      <w:pPr>
        <w:pStyle w:val="a7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kern w:val="28"/>
          <w:sz w:val="24"/>
          <w:szCs w:val="28"/>
        </w:rPr>
      </w:pPr>
      <w:r>
        <w:rPr>
          <w:rFonts w:ascii="Times New Roman" w:hAnsi="Times New Roman"/>
          <w:kern w:val="28"/>
          <w:sz w:val="24"/>
          <w:szCs w:val="28"/>
        </w:rPr>
        <w:lastRenderedPageBreak/>
        <w:t xml:space="preserve">надання можливості застосування процедури звільнення від відповідальності до ініціаторів, при цьому залишається неможливим її застосування до суб’єктів господарювання, що вчиняли дії, </w:t>
      </w:r>
      <w:r w:rsidRPr="00293C0D">
        <w:rPr>
          <w:rFonts w:ascii="Times New Roman" w:hAnsi="Times New Roman"/>
          <w:kern w:val="28"/>
          <w:sz w:val="24"/>
          <w:szCs w:val="28"/>
        </w:rPr>
        <w:t xml:space="preserve">спрямовані на примушування </w:t>
      </w:r>
      <w:r>
        <w:rPr>
          <w:rFonts w:ascii="Times New Roman" w:hAnsi="Times New Roman"/>
          <w:kern w:val="28"/>
          <w:sz w:val="24"/>
          <w:szCs w:val="28"/>
        </w:rPr>
        <w:t xml:space="preserve">інших </w:t>
      </w:r>
      <w:r w:rsidRPr="00293C0D">
        <w:rPr>
          <w:rFonts w:ascii="Times New Roman" w:hAnsi="Times New Roman"/>
          <w:kern w:val="28"/>
          <w:sz w:val="24"/>
          <w:szCs w:val="28"/>
        </w:rPr>
        <w:t xml:space="preserve">суб’єктів господарювання до участі в </w:t>
      </w:r>
      <w:r>
        <w:rPr>
          <w:rFonts w:ascii="Times New Roman" w:hAnsi="Times New Roman"/>
          <w:kern w:val="28"/>
          <w:sz w:val="24"/>
          <w:szCs w:val="28"/>
        </w:rPr>
        <w:t>антиконкурентних узгоджених діях</w:t>
      </w:r>
      <w:r w:rsidRPr="00293C0D">
        <w:rPr>
          <w:rFonts w:ascii="Times New Roman" w:hAnsi="Times New Roman"/>
          <w:kern w:val="28"/>
          <w:sz w:val="24"/>
          <w:szCs w:val="28"/>
        </w:rPr>
        <w:t>;</w:t>
      </w:r>
    </w:p>
    <w:p w14:paraId="66310886" w14:textId="544AEF9D" w:rsidR="00293C0D" w:rsidRDefault="00F83DDF" w:rsidP="0095657D">
      <w:pPr>
        <w:pStyle w:val="a7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kern w:val="28"/>
          <w:sz w:val="24"/>
          <w:szCs w:val="28"/>
        </w:rPr>
      </w:pPr>
      <w:r>
        <w:rPr>
          <w:rFonts w:ascii="Times New Roman" w:hAnsi="Times New Roman"/>
          <w:kern w:val="28"/>
          <w:sz w:val="24"/>
          <w:szCs w:val="28"/>
        </w:rPr>
        <w:t>д</w:t>
      </w:r>
      <w:r w:rsidR="00293C0D">
        <w:rPr>
          <w:rFonts w:ascii="Times New Roman" w:hAnsi="Times New Roman"/>
          <w:kern w:val="28"/>
          <w:sz w:val="24"/>
          <w:szCs w:val="28"/>
        </w:rPr>
        <w:t>еталізація, підвищення прозорості та правової визначеності процедури звільнення від відповідальності.</w:t>
      </w:r>
    </w:p>
    <w:p w14:paraId="59D73718" w14:textId="77777777" w:rsidR="002B1723" w:rsidRPr="0049499F" w:rsidRDefault="002B1723" w:rsidP="00E01A4A">
      <w:pPr>
        <w:pStyle w:val="a7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kern w:val="28"/>
          <w:sz w:val="24"/>
          <w:szCs w:val="28"/>
        </w:rPr>
      </w:pPr>
    </w:p>
    <w:p w14:paraId="1450CA7F" w14:textId="39B54837" w:rsidR="00F16CB7" w:rsidRPr="00763030" w:rsidRDefault="00F16CB7" w:rsidP="0095657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kern w:val="28"/>
          <w:sz w:val="24"/>
          <w:szCs w:val="28"/>
          <w:lang w:eastAsia="ru-RU"/>
        </w:rPr>
      </w:pPr>
      <w:r w:rsidRPr="00763030">
        <w:rPr>
          <w:rFonts w:ascii="Times New Roman" w:hAnsi="Times New Roman"/>
          <w:b/>
          <w:bCs/>
          <w:kern w:val="28"/>
          <w:sz w:val="24"/>
          <w:szCs w:val="28"/>
          <w:lang w:eastAsia="ru-RU"/>
        </w:rPr>
        <w:t>Правові аспекти</w:t>
      </w:r>
    </w:p>
    <w:p w14:paraId="1F4DC3C5" w14:textId="72C6D37A" w:rsidR="00A7547E" w:rsidRDefault="00F16CB7" w:rsidP="009565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8"/>
          <w:sz w:val="24"/>
          <w:szCs w:val="28"/>
        </w:rPr>
      </w:pPr>
      <w:r w:rsidRPr="00763030">
        <w:rPr>
          <w:rFonts w:ascii="Times New Roman" w:hAnsi="Times New Roman"/>
          <w:kern w:val="28"/>
          <w:sz w:val="24"/>
          <w:szCs w:val="28"/>
        </w:rPr>
        <w:t>Конституція України</w:t>
      </w:r>
      <w:r w:rsidR="00A7547E">
        <w:rPr>
          <w:rFonts w:ascii="Times New Roman" w:hAnsi="Times New Roman"/>
          <w:kern w:val="28"/>
          <w:sz w:val="24"/>
          <w:szCs w:val="28"/>
        </w:rPr>
        <w:t>;</w:t>
      </w:r>
      <w:r w:rsidR="009166D8">
        <w:rPr>
          <w:rFonts w:ascii="Times New Roman" w:hAnsi="Times New Roman"/>
          <w:kern w:val="28"/>
          <w:sz w:val="24"/>
          <w:szCs w:val="28"/>
        </w:rPr>
        <w:t xml:space="preserve"> </w:t>
      </w:r>
    </w:p>
    <w:p w14:paraId="7406FF33" w14:textId="6AA14C6F" w:rsidR="00A7547E" w:rsidRDefault="009166D8" w:rsidP="009565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8"/>
          <w:sz w:val="24"/>
          <w:szCs w:val="28"/>
        </w:rPr>
      </w:pPr>
      <w:r w:rsidRPr="000C0BAA">
        <w:rPr>
          <w:rFonts w:ascii="Times New Roman" w:hAnsi="Times New Roman"/>
          <w:kern w:val="28"/>
          <w:sz w:val="24"/>
          <w:szCs w:val="28"/>
        </w:rPr>
        <w:t>Директива Європейського Парламенту та Ради</w:t>
      </w:r>
      <w:r>
        <w:rPr>
          <w:rFonts w:ascii="Times New Roman" w:hAnsi="Times New Roman"/>
          <w:kern w:val="28"/>
          <w:sz w:val="24"/>
          <w:szCs w:val="28"/>
        </w:rPr>
        <w:t xml:space="preserve"> від 11 грудня 2018 року</w:t>
      </w:r>
      <w:r w:rsidRPr="000C0BAA">
        <w:rPr>
          <w:rFonts w:ascii="Times New Roman" w:hAnsi="Times New Roman"/>
          <w:kern w:val="28"/>
          <w:sz w:val="24"/>
          <w:szCs w:val="28"/>
        </w:rPr>
        <w:t xml:space="preserve"> </w:t>
      </w:r>
      <w:r>
        <w:rPr>
          <w:rFonts w:ascii="Times New Roman" w:hAnsi="Times New Roman"/>
          <w:kern w:val="28"/>
          <w:sz w:val="24"/>
          <w:szCs w:val="28"/>
        </w:rPr>
        <w:t xml:space="preserve">№ </w:t>
      </w:r>
      <w:r w:rsidRPr="000C0BAA">
        <w:rPr>
          <w:rFonts w:ascii="Times New Roman" w:hAnsi="Times New Roman"/>
          <w:kern w:val="28"/>
          <w:sz w:val="24"/>
          <w:szCs w:val="28"/>
        </w:rPr>
        <w:t>2019/1</w:t>
      </w:r>
      <w:r w:rsidR="00A7547E">
        <w:rPr>
          <w:rFonts w:ascii="Times New Roman" w:hAnsi="Times New Roman"/>
          <w:kern w:val="28"/>
          <w:sz w:val="24"/>
          <w:szCs w:val="28"/>
        </w:rPr>
        <w:t>;</w:t>
      </w:r>
    </w:p>
    <w:p w14:paraId="04E3C90C" w14:textId="595BD920" w:rsidR="00A7547E" w:rsidRDefault="009166D8" w:rsidP="009565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8"/>
          <w:sz w:val="24"/>
          <w:szCs w:val="28"/>
        </w:rPr>
      </w:pPr>
      <w:r w:rsidRPr="009166D8">
        <w:rPr>
          <w:rFonts w:ascii="Times New Roman" w:hAnsi="Times New Roman"/>
          <w:kern w:val="28"/>
          <w:sz w:val="24"/>
          <w:szCs w:val="28"/>
        </w:rPr>
        <w:t>Закон</w:t>
      </w:r>
      <w:r w:rsidR="00A7547E">
        <w:rPr>
          <w:rFonts w:ascii="Times New Roman" w:hAnsi="Times New Roman"/>
          <w:kern w:val="28"/>
          <w:sz w:val="24"/>
          <w:szCs w:val="28"/>
        </w:rPr>
        <w:t>и</w:t>
      </w:r>
      <w:r w:rsidRPr="009166D8">
        <w:rPr>
          <w:rFonts w:ascii="Times New Roman" w:hAnsi="Times New Roman"/>
          <w:kern w:val="28"/>
          <w:sz w:val="24"/>
          <w:szCs w:val="28"/>
        </w:rPr>
        <w:t xml:space="preserve"> України</w:t>
      </w:r>
      <w:r w:rsidR="00A7547E">
        <w:rPr>
          <w:rFonts w:ascii="Times New Roman" w:hAnsi="Times New Roman"/>
          <w:kern w:val="28"/>
          <w:sz w:val="24"/>
          <w:szCs w:val="28"/>
        </w:rPr>
        <w:t>:</w:t>
      </w:r>
    </w:p>
    <w:p w14:paraId="6DB9E003" w14:textId="13EE4E61" w:rsidR="00A7547E" w:rsidRDefault="00A7547E" w:rsidP="009565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8"/>
          <w:sz w:val="24"/>
          <w:szCs w:val="28"/>
        </w:rPr>
      </w:pPr>
      <w:r>
        <w:rPr>
          <w:rFonts w:ascii="Times New Roman" w:hAnsi="Times New Roman"/>
          <w:kern w:val="28"/>
          <w:sz w:val="24"/>
          <w:szCs w:val="28"/>
        </w:rPr>
        <w:t xml:space="preserve">1) від </w:t>
      </w:r>
      <w:r w:rsidRPr="00A7547E">
        <w:rPr>
          <w:rFonts w:ascii="Times New Roman" w:hAnsi="Times New Roman"/>
          <w:kern w:val="28"/>
          <w:sz w:val="24"/>
          <w:szCs w:val="28"/>
        </w:rPr>
        <w:t>26</w:t>
      </w:r>
      <w:r>
        <w:rPr>
          <w:rFonts w:ascii="Times New Roman" w:hAnsi="Times New Roman"/>
          <w:kern w:val="28"/>
          <w:sz w:val="24"/>
          <w:szCs w:val="28"/>
        </w:rPr>
        <w:t>.11.</w:t>
      </w:r>
      <w:r w:rsidRPr="00A7547E">
        <w:rPr>
          <w:rFonts w:ascii="Times New Roman" w:hAnsi="Times New Roman"/>
          <w:kern w:val="28"/>
          <w:sz w:val="24"/>
          <w:szCs w:val="28"/>
        </w:rPr>
        <w:t xml:space="preserve">1993 № 3659-XII </w:t>
      </w:r>
      <w:r w:rsidR="009166D8" w:rsidRPr="009166D8">
        <w:rPr>
          <w:rFonts w:ascii="Times New Roman" w:hAnsi="Times New Roman"/>
          <w:kern w:val="28"/>
          <w:sz w:val="24"/>
          <w:szCs w:val="28"/>
        </w:rPr>
        <w:t>«Про Антимонопольний комітет України»</w:t>
      </w:r>
      <w:r>
        <w:rPr>
          <w:rFonts w:ascii="Times New Roman" w:hAnsi="Times New Roman"/>
          <w:kern w:val="28"/>
          <w:sz w:val="24"/>
          <w:szCs w:val="28"/>
        </w:rPr>
        <w:t>;</w:t>
      </w:r>
      <w:r w:rsidR="009166D8">
        <w:rPr>
          <w:rFonts w:ascii="Times New Roman" w:hAnsi="Times New Roman"/>
          <w:kern w:val="28"/>
          <w:sz w:val="24"/>
          <w:szCs w:val="28"/>
        </w:rPr>
        <w:t xml:space="preserve"> </w:t>
      </w:r>
    </w:p>
    <w:p w14:paraId="7A75222E" w14:textId="1462FE17" w:rsidR="00F16CB7" w:rsidRDefault="00A7547E" w:rsidP="009565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8"/>
          <w:sz w:val="24"/>
          <w:szCs w:val="28"/>
        </w:rPr>
      </w:pPr>
      <w:r>
        <w:rPr>
          <w:rFonts w:ascii="Times New Roman" w:hAnsi="Times New Roman"/>
          <w:kern w:val="28"/>
          <w:sz w:val="24"/>
          <w:szCs w:val="28"/>
        </w:rPr>
        <w:t xml:space="preserve">2) </w:t>
      </w:r>
      <w:r w:rsidR="00212927">
        <w:rPr>
          <w:rFonts w:ascii="Times New Roman" w:hAnsi="Times New Roman"/>
          <w:kern w:val="28"/>
          <w:sz w:val="24"/>
          <w:szCs w:val="28"/>
        </w:rPr>
        <w:t xml:space="preserve">від </w:t>
      </w:r>
      <w:r w:rsidR="00212927" w:rsidRPr="00212927">
        <w:rPr>
          <w:rFonts w:ascii="Times New Roman" w:hAnsi="Times New Roman"/>
          <w:kern w:val="28"/>
          <w:sz w:val="24"/>
          <w:szCs w:val="28"/>
        </w:rPr>
        <w:t>11</w:t>
      </w:r>
      <w:r w:rsidR="00212927">
        <w:rPr>
          <w:rFonts w:ascii="Times New Roman" w:hAnsi="Times New Roman"/>
          <w:kern w:val="28"/>
          <w:sz w:val="24"/>
          <w:szCs w:val="28"/>
        </w:rPr>
        <w:t>.01.</w:t>
      </w:r>
      <w:r w:rsidR="00212927" w:rsidRPr="00212927">
        <w:rPr>
          <w:rFonts w:ascii="Times New Roman" w:hAnsi="Times New Roman"/>
          <w:kern w:val="28"/>
          <w:sz w:val="24"/>
          <w:szCs w:val="28"/>
        </w:rPr>
        <w:t xml:space="preserve">2001 № 2210-III </w:t>
      </w:r>
      <w:r w:rsidR="009166D8">
        <w:rPr>
          <w:rFonts w:ascii="Times New Roman" w:hAnsi="Times New Roman"/>
          <w:kern w:val="28"/>
          <w:sz w:val="24"/>
          <w:szCs w:val="28"/>
        </w:rPr>
        <w:t>«Про захист економічної конкуренції»</w:t>
      </w:r>
      <w:r>
        <w:rPr>
          <w:rFonts w:ascii="Times New Roman" w:hAnsi="Times New Roman"/>
          <w:kern w:val="28"/>
          <w:sz w:val="24"/>
          <w:szCs w:val="28"/>
        </w:rPr>
        <w:t>;</w:t>
      </w:r>
    </w:p>
    <w:p w14:paraId="3378C585" w14:textId="3069847D" w:rsidR="00A7547E" w:rsidRDefault="00A7547E" w:rsidP="009565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8"/>
          <w:sz w:val="24"/>
          <w:szCs w:val="28"/>
        </w:rPr>
      </w:pPr>
      <w:r>
        <w:rPr>
          <w:rFonts w:ascii="Times New Roman" w:hAnsi="Times New Roman"/>
          <w:kern w:val="28"/>
          <w:sz w:val="24"/>
          <w:szCs w:val="28"/>
        </w:rPr>
        <w:t xml:space="preserve">3) </w:t>
      </w:r>
      <w:r w:rsidRPr="00245646">
        <w:rPr>
          <w:rFonts w:ascii="Times New Roman" w:hAnsi="Times New Roman"/>
          <w:kern w:val="28"/>
          <w:sz w:val="24"/>
          <w:szCs w:val="28"/>
        </w:rPr>
        <w:t>від 09</w:t>
      </w:r>
      <w:r>
        <w:rPr>
          <w:rFonts w:ascii="Times New Roman" w:hAnsi="Times New Roman"/>
          <w:kern w:val="28"/>
          <w:sz w:val="24"/>
          <w:szCs w:val="28"/>
        </w:rPr>
        <w:t>.08.</w:t>
      </w:r>
      <w:r w:rsidRPr="00245646">
        <w:rPr>
          <w:rFonts w:ascii="Times New Roman" w:hAnsi="Times New Roman"/>
          <w:kern w:val="28"/>
          <w:sz w:val="24"/>
          <w:szCs w:val="28"/>
        </w:rPr>
        <w:t>2023 № 3295-IX «Про внесення змін до деяких законодавчих актів України щодо вдосконалення законодавства про захист економічної конкуренції та діяльності Антимонопольного комітету України»</w:t>
      </w:r>
      <w:r>
        <w:rPr>
          <w:rFonts w:ascii="Times New Roman" w:hAnsi="Times New Roman"/>
          <w:kern w:val="28"/>
          <w:sz w:val="24"/>
          <w:szCs w:val="28"/>
        </w:rPr>
        <w:t>.</w:t>
      </w:r>
    </w:p>
    <w:p w14:paraId="5B0C710C" w14:textId="77777777" w:rsidR="002B1723" w:rsidRDefault="002B1723" w:rsidP="009565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8"/>
          <w:sz w:val="24"/>
          <w:szCs w:val="28"/>
        </w:rPr>
      </w:pPr>
    </w:p>
    <w:p w14:paraId="7AAD39D1" w14:textId="77777777" w:rsidR="00F16CB7" w:rsidRDefault="00F16CB7" w:rsidP="0095657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kern w:val="28"/>
          <w:sz w:val="24"/>
          <w:szCs w:val="28"/>
          <w:lang w:eastAsia="ru-RU"/>
        </w:rPr>
      </w:pPr>
      <w:r w:rsidRPr="00763030">
        <w:rPr>
          <w:rFonts w:ascii="Times New Roman" w:hAnsi="Times New Roman"/>
          <w:b/>
          <w:bCs/>
          <w:kern w:val="28"/>
          <w:sz w:val="24"/>
          <w:szCs w:val="28"/>
          <w:lang w:eastAsia="ru-RU"/>
        </w:rPr>
        <w:t>Фінансово-економічне обґрунтування</w:t>
      </w:r>
    </w:p>
    <w:p w14:paraId="1B8EE508" w14:textId="7DCC5E59" w:rsidR="00797585" w:rsidRDefault="00797585" w:rsidP="009565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kern w:val="28"/>
          <w:sz w:val="24"/>
          <w:szCs w:val="28"/>
          <w:lang w:eastAsia="ru-RU"/>
        </w:rPr>
      </w:pPr>
      <w:r w:rsidRPr="00797585">
        <w:rPr>
          <w:rFonts w:ascii="Times New Roman" w:hAnsi="Times New Roman"/>
          <w:bCs/>
          <w:kern w:val="28"/>
          <w:sz w:val="24"/>
          <w:szCs w:val="28"/>
          <w:lang w:eastAsia="ru-RU"/>
        </w:rPr>
        <w:t xml:space="preserve">Реалізація </w:t>
      </w:r>
      <w:proofErr w:type="spellStart"/>
      <w:r w:rsidRPr="00797585">
        <w:rPr>
          <w:rFonts w:ascii="Times New Roman" w:hAnsi="Times New Roman"/>
          <w:bCs/>
          <w:kern w:val="28"/>
          <w:sz w:val="24"/>
          <w:szCs w:val="28"/>
          <w:lang w:eastAsia="ru-RU"/>
        </w:rPr>
        <w:t>акта</w:t>
      </w:r>
      <w:proofErr w:type="spellEnd"/>
      <w:r w:rsidRPr="00797585">
        <w:rPr>
          <w:rFonts w:ascii="Times New Roman" w:hAnsi="Times New Roman"/>
          <w:bCs/>
          <w:kern w:val="28"/>
          <w:sz w:val="24"/>
          <w:szCs w:val="28"/>
          <w:lang w:eastAsia="ru-RU"/>
        </w:rPr>
        <w:t xml:space="preserve"> не </w:t>
      </w:r>
      <w:r>
        <w:rPr>
          <w:rFonts w:ascii="Times New Roman" w:hAnsi="Times New Roman"/>
          <w:bCs/>
          <w:kern w:val="28"/>
          <w:sz w:val="24"/>
          <w:szCs w:val="28"/>
          <w:lang w:eastAsia="ru-RU"/>
        </w:rPr>
        <w:t>ма</w:t>
      </w:r>
      <w:r w:rsidR="005B4A9A">
        <w:rPr>
          <w:rFonts w:ascii="Times New Roman" w:hAnsi="Times New Roman"/>
          <w:bCs/>
          <w:kern w:val="28"/>
          <w:sz w:val="24"/>
          <w:szCs w:val="28"/>
          <w:lang w:eastAsia="ru-RU"/>
        </w:rPr>
        <w:t>тиме</w:t>
      </w:r>
      <w:r>
        <w:rPr>
          <w:rFonts w:ascii="Times New Roman" w:hAnsi="Times New Roman"/>
          <w:bCs/>
          <w:kern w:val="28"/>
          <w:sz w:val="24"/>
          <w:szCs w:val="28"/>
          <w:lang w:eastAsia="ru-RU"/>
        </w:rPr>
        <w:t xml:space="preserve"> впливу на надходження місцевих бюджетів та на витрати державного та місцевого бюджетів.</w:t>
      </w:r>
    </w:p>
    <w:p w14:paraId="244C763E" w14:textId="6243FA08" w:rsidR="00776F95" w:rsidRDefault="00776F95" w:rsidP="009565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kern w:val="28"/>
          <w:sz w:val="24"/>
          <w:szCs w:val="28"/>
          <w:lang w:eastAsia="ru-RU"/>
        </w:rPr>
      </w:pPr>
      <w:r>
        <w:rPr>
          <w:rFonts w:ascii="Times New Roman" w:hAnsi="Times New Roman"/>
          <w:bCs/>
          <w:kern w:val="28"/>
          <w:sz w:val="24"/>
          <w:szCs w:val="28"/>
          <w:lang w:eastAsia="ru-RU"/>
        </w:rPr>
        <w:t xml:space="preserve">Реалізація </w:t>
      </w:r>
      <w:proofErr w:type="spellStart"/>
      <w:r>
        <w:rPr>
          <w:rFonts w:ascii="Times New Roman" w:hAnsi="Times New Roman"/>
          <w:bCs/>
          <w:kern w:val="28"/>
          <w:sz w:val="24"/>
          <w:szCs w:val="28"/>
          <w:lang w:eastAsia="ru-RU"/>
        </w:rPr>
        <w:t>проєкту</w:t>
      </w:r>
      <w:proofErr w:type="spellEnd"/>
      <w:r>
        <w:rPr>
          <w:rFonts w:ascii="Times New Roman" w:hAnsi="Times New Roman"/>
          <w:bCs/>
          <w:kern w:val="28"/>
          <w:sz w:val="24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Cs/>
          <w:kern w:val="28"/>
          <w:sz w:val="24"/>
          <w:szCs w:val="28"/>
          <w:lang w:eastAsia="ru-RU"/>
        </w:rPr>
        <w:t>акта</w:t>
      </w:r>
      <w:proofErr w:type="spellEnd"/>
      <w:r>
        <w:rPr>
          <w:rFonts w:ascii="Times New Roman" w:hAnsi="Times New Roman"/>
          <w:bCs/>
          <w:kern w:val="28"/>
          <w:sz w:val="24"/>
          <w:szCs w:val="28"/>
          <w:lang w:eastAsia="ru-RU"/>
        </w:rPr>
        <w:t xml:space="preserve"> не потребуватиме збільшення витрат з державного бюджету та буде здійснена в межах видатків</w:t>
      </w:r>
      <w:r w:rsidR="002F3514">
        <w:rPr>
          <w:rFonts w:ascii="Times New Roman" w:hAnsi="Times New Roman"/>
          <w:bCs/>
          <w:kern w:val="28"/>
          <w:sz w:val="24"/>
          <w:szCs w:val="28"/>
          <w:lang w:eastAsia="ru-RU"/>
        </w:rPr>
        <w:t>,</w:t>
      </w:r>
      <w:r>
        <w:rPr>
          <w:rFonts w:ascii="Times New Roman" w:hAnsi="Times New Roman"/>
          <w:bCs/>
          <w:kern w:val="28"/>
          <w:sz w:val="24"/>
          <w:szCs w:val="28"/>
          <w:lang w:eastAsia="ru-RU"/>
        </w:rPr>
        <w:t xml:space="preserve"> передбачених у </w:t>
      </w:r>
      <w:r w:rsidR="002B1723">
        <w:rPr>
          <w:rFonts w:ascii="Times New Roman" w:hAnsi="Times New Roman"/>
          <w:bCs/>
          <w:kern w:val="28"/>
          <w:sz w:val="24"/>
          <w:szCs w:val="28"/>
          <w:lang w:eastAsia="ru-RU"/>
        </w:rPr>
        <w:t>з</w:t>
      </w:r>
      <w:r>
        <w:rPr>
          <w:rFonts w:ascii="Times New Roman" w:hAnsi="Times New Roman"/>
          <w:bCs/>
          <w:kern w:val="28"/>
          <w:sz w:val="24"/>
          <w:szCs w:val="28"/>
          <w:lang w:eastAsia="ru-RU"/>
        </w:rPr>
        <w:t xml:space="preserve">аконі України </w:t>
      </w:r>
      <w:r w:rsidR="00245114">
        <w:rPr>
          <w:rFonts w:ascii="Times New Roman" w:hAnsi="Times New Roman"/>
          <w:bCs/>
          <w:kern w:val="28"/>
          <w:sz w:val="24"/>
          <w:szCs w:val="28"/>
          <w:lang w:eastAsia="ru-RU"/>
        </w:rPr>
        <w:t>п</w:t>
      </w:r>
      <w:r w:rsidR="00740DF0">
        <w:rPr>
          <w:rFonts w:ascii="Times New Roman" w:hAnsi="Times New Roman"/>
          <w:bCs/>
          <w:kern w:val="28"/>
          <w:sz w:val="24"/>
          <w:szCs w:val="28"/>
          <w:lang w:eastAsia="ru-RU"/>
        </w:rPr>
        <w:t xml:space="preserve">ро </w:t>
      </w:r>
      <w:r w:rsidR="002F3514">
        <w:rPr>
          <w:rFonts w:ascii="Times New Roman" w:hAnsi="Times New Roman"/>
          <w:bCs/>
          <w:kern w:val="28"/>
          <w:sz w:val="24"/>
          <w:szCs w:val="28"/>
          <w:lang w:eastAsia="ru-RU"/>
        </w:rPr>
        <w:t>д</w:t>
      </w:r>
      <w:r w:rsidR="00740DF0">
        <w:rPr>
          <w:rFonts w:ascii="Times New Roman" w:hAnsi="Times New Roman"/>
          <w:bCs/>
          <w:kern w:val="28"/>
          <w:sz w:val="24"/>
          <w:szCs w:val="28"/>
          <w:lang w:eastAsia="ru-RU"/>
        </w:rPr>
        <w:t xml:space="preserve">ержавний бюджет України на відповідний рік для </w:t>
      </w:r>
      <w:r w:rsidR="008A3F3D">
        <w:rPr>
          <w:rFonts w:ascii="Times New Roman" w:hAnsi="Times New Roman"/>
          <w:bCs/>
          <w:kern w:val="28"/>
          <w:sz w:val="24"/>
          <w:szCs w:val="28"/>
          <w:lang w:eastAsia="ru-RU"/>
        </w:rPr>
        <w:t>К</w:t>
      </w:r>
      <w:r w:rsidR="00740DF0">
        <w:rPr>
          <w:rFonts w:ascii="Times New Roman" w:hAnsi="Times New Roman"/>
          <w:bCs/>
          <w:kern w:val="28"/>
          <w:sz w:val="24"/>
          <w:szCs w:val="28"/>
          <w:lang w:eastAsia="ru-RU"/>
        </w:rPr>
        <w:t>омітету.</w:t>
      </w:r>
    </w:p>
    <w:p w14:paraId="59DA50CF" w14:textId="269EE3E5" w:rsidR="00797585" w:rsidRDefault="00797585" w:rsidP="009565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kern w:val="28"/>
          <w:sz w:val="24"/>
          <w:szCs w:val="28"/>
          <w:lang w:eastAsia="ru-RU"/>
        </w:rPr>
      </w:pPr>
      <w:r>
        <w:rPr>
          <w:rFonts w:ascii="Times New Roman" w:hAnsi="Times New Roman"/>
          <w:bCs/>
          <w:kern w:val="28"/>
          <w:sz w:val="24"/>
          <w:szCs w:val="28"/>
          <w:lang w:eastAsia="ru-RU"/>
        </w:rPr>
        <w:t xml:space="preserve">Вплив реалізації </w:t>
      </w:r>
      <w:proofErr w:type="spellStart"/>
      <w:r>
        <w:rPr>
          <w:rFonts w:ascii="Times New Roman" w:hAnsi="Times New Roman"/>
          <w:bCs/>
          <w:kern w:val="28"/>
          <w:sz w:val="24"/>
          <w:szCs w:val="28"/>
          <w:lang w:eastAsia="ru-RU"/>
        </w:rPr>
        <w:t>акта</w:t>
      </w:r>
      <w:proofErr w:type="spellEnd"/>
      <w:r>
        <w:rPr>
          <w:rFonts w:ascii="Times New Roman" w:hAnsi="Times New Roman"/>
          <w:bCs/>
          <w:kern w:val="28"/>
          <w:sz w:val="24"/>
          <w:szCs w:val="28"/>
          <w:lang w:eastAsia="ru-RU"/>
        </w:rPr>
        <w:t xml:space="preserve"> на надходження державного бюджету не може бути визначеним, оскільки неможливо спрогнозувати кількість</w:t>
      </w:r>
      <w:r w:rsidR="005E311A">
        <w:rPr>
          <w:rFonts w:ascii="Times New Roman" w:hAnsi="Times New Roman"/>
          <w:bCs/>
          <w:kern w:val="28"/>
          <w:sz w:val="24"/>
          <w:szCs w:val="28"/>
          <w:lang w:eastAsia="ru-RU"/>
        </w:rPr>
        <w:t xml:space="preserve"> звернень до Комітету щодо </w:t>
      </w:r>
      <w:r w:rsidR="00A77B52">
        <w:rPr>
          <w:rFonts w:ascii="Times New Roman" w:hAnsi="Times New Roman"/>
          <w:bCs/>
          <w:kern w:val="28"/>
          <w:sz w:val="24"/>
          <w:szCs w:val="28"/>
          <w:lang w:eastAsia="ru-RU"/>
        </w:rPr>
        <w:t>звільнення від відповідальності за вчинення порушень законодавства про захист економічної конкуренції</w:t>
      </w:r>
      <w:r w:rsidR="005E311A">
        <w:rPr>
          <w:rFonts w:ascii="Times New Roman" w:hAnsi="Times New Roman"/>
          <w:bCs/>
          <w:kern w:val="28"/>
          <w:sz w:val="24"/>
          <w:szCs w:val="28"/>
          <w:lang w:eastAsia="ru-RU"/>
        </w:rPr>
        <w:t>.</w:t>
      </w:r>
      <w:r w:rsidR="00A77B52">
        <w:rPr>
          <w:rFonts w:ascii="Times New Roman" w:hAnsi="Times New Roman"/>
          <w:bCs/>
          <w:kern w:val="28"/>
          <w:sz w:val="24"/>
          <w:szCs w:val="28"/>
          <w:lang w:eastAsia="ru-RU"/>
        </w:rPr>
        <w:t xml:space="preserve"> </w:t>
      </w:r>
    </w:p>
    <w:p w14:paraId="27843822" w14:textId="241477F8" w:rsidR="00B479BB" w:rsidRDefault="00E2437B" w:rsidP="009565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kern w:val="28"/>
          <w:sz w:val="24"/>
          <w:szCs w:val="28"/>
          <w:lang w:eastAsia="ru-RU"/>
        </w:rPr>
      </w:pPr>
      <w:r>
        <w:rPr>
          <w:rFonts w:ascii="Times New Roman" w:hAnsi="Times New Roman"/>
          <w:bCs/>
          <w:kern w:val="28"/>
          <w:sz w:val="24"/>
          <w:szCs w:val="28"/>
          <w:lang w:eastAsia="ru-RU"/>
        </w:rPr>
        <w:t>З огляду на</w:t>
      </w:r>
      <w:r w:rsidR="005E311A">
        <w:rPr>
          <w:rFonts w:ascii="Times New Roman" w:hAnsi="Times New Roman"/>
          <w:bCs/>
          <w:kern w:val="28"/>
          <w:sz w:val="24"/>
          <w:szCs w:val="28"/>
          <w:lang w:eastAsia="ru-RU"/>
        </w:rPr>
        <w:t xml:space="preserve"> розмір</w:t>
      </w:r>
      <w:r>
        <w:rPr>
          <w:rFonts w:ascii="Times New Roman" w:hAnsi="Times New Roman"/>
          <w:bCs/>
          <w:kern w:val="28"/>
          <w:sz w:val="24"/>
          <w:szCs w:val="28"/>
          <w:lang w:eastAsia="ru-RU"/>
        </w:rPr>
        <w:t>и</w:t>
      </w:r>
      <w:r w:rsidR="005E311A">
        <w:rPr>
          <w:rFonts w:ascii="Times New Roman" w:hAnsi="Times New Roman"/>
          <w:bCs/>
          <w:kern w:val="28"/>
          <w:sz w:val="24"/>
          <w:szCs w:val="28"/>
          <w:lang w:eastAsia="ru-RU"/>
        </w:rPr>
        <w:t xml:space="preserve"> штрафів за порушення законодавства у вигляді антиконкурентних узгоджених дій суб’єктів господарювання, сплачених у 2021-2022 роках (</w:t>
      </w:r>
      <w:r w:rsidR="00A77B52">
        <w:rPr>
          <w:rFonts w:ascii="Times New Roman" w:hAnsi="Times New Roman"/>
          <w:bCs/>
          <w:kern w:val="28"/>
          <w:sz w:val="24"/>
          <w:szCs w:val="28"/>
          <w:lang w:eastAsia="ru-RU"/>
        </w:rPr>
        <w:t>420,2</w:t>
      </w:r>
      <w:r w:rsidR="005E311A">
        <w:rPr>
          <w:rFonts w:ascii="Times New Roman" w:hAnsi="Times New Roman"/>
          <w:bCs/>
          <w:kern w:val="28"/>
          <w:sz w:val="24"/>
          <w:szCs w:val="28"/>
          <w:lang w:eastAsia="ru-RU"/>
        </w:rPr>
        <w:t xml:space="preserve"> млн грн)</w:t>
      </w:r>
      <w:r>
        <w:rPr>
          <w:rFonts w:ascii="Times New Roman" w:hAnsi="Times New Roman"/>
          <w:bCs/>
          <w:kern w:val="28"/>
          <w:sz w:val="24"/>
          <w:szCs w:val="28"/>
          <w:lang w:eastAsia="ru-RU"/>
        </w:rPr>
        <w:t>,</w:t>
      </w:r>
      <w:r w:rsidR="005E311A">
        <w:rPr>
          <w:rFonts w:ascii="Times New Roman" w:hAnsi="Times New Roman"/>
          <w:bCs/>
          <w:kern w:val="28"/>
          <w:sz w:val="24"/>
          <w:szCs w:val="28"/>
          <w:lang w:eastAsia="ru-RU"/>
        </w:rPr>
        <w:t xml:space="preserve"> максимально можливе зменшення надходжень до державного бюджету внаслідок застосування </w:t>
      </w:r>
      <w:r w:rsidR="00A77B52">
        <w:rPr>
          <w:rFonts w:ascii="Times New Roman" w:hAnsi="Times New Roman"/>
          <w:bCs/>
          <w:kern w:val="28"/>
          <w:sz w:val="24"/>
          <w:szCs w:val="28"/>
          <w:lang w:eastAsia="ru-RU"/>
        </w:rPr>
        <w:t>звільнення від відповідальності</w:t>
      </w:r>
      <w:r w:rsidR="005E311A">
        <w:rPr>
          <w:rFonts w:ascii="Times New Roman" w:hAnsi="Times New Roman"/>
          <w:bCs/>
          <w:kern w:val="28"/>
          <w:sz w:val="24"/>
          <w:szCs w:val="28"/>
          <w:lang w:eastAsia="ru-RU"/>
        </w:rPr>
        <w:t xml:space="preserve"> за </w:t>
      </w:r>
      <w:r w:rsidR="00A77B52">
        <w:rPr>
          <w:rFonts w:ascii="Times New Roman" w:hAnsi="Times New Roman"/>
          <w:bCs/>
          <w:kern w:val="28"/>
          <w:sz w:val="24"/>
          <w:szCs w:val="28"/>
          <w:lang w:eastAsia="ru-RU"/>
        </w:rPr>
        <w:t xml:space="preserve">1 </w:t>
      </w:r>
      <w:r w:rsidR="005E311A">
        <w:rPr>
          <w:rFonts w:ascii="Times New Roman" w:hAnsi="Times New Roman"/>
          <w:bCs/>
          <w:kern w:val="28"/>
          <w:sz w:val="24"/>
          <w:szCs w:val="28"/>
          <w:lang w:eastAsia="ru-RU"/>
        </w:rPr>
        <w:t xml:space="preserve">рік не перевищуватиме </w:t>
      </w:r>
      <w:r w:rsidR="00A77B52">
        <w:rPr>
          <w:rFonts w:ascii="Times New Roman" w:hAnsi="Times New Roman"/>
          <w:bCs/>
          <w:kern w:val="28"/>
          <w:sz w:val="24"/>
          <w:szCs w:val="28"/>
          <w:lang w:eastAsia="ru-RU"/>
        </w:rPr>
        <w:t>210,1</w:t>
      </w:r>
      <w:r w:rsidR="005E311A">
        <w:rPr>
          <w:rFonts w:ascii="Times New Roman" w:hAnsi="Times New Roman"/>
          <w:bCs/>
          <w:kern w:val="28"/>
          <w:sz w:val="24"/>
          <w:szCs w:val="28"/>
          <w:lang w:eastAsia="ru-RU"/>
        </w:rPr>
        <w:t xml:space="preserve"> млн грн.</w:t>
      </w:r>
      <w:r w:rsidR="00A77B52" w:rsidRPr="00A77B52">
        <w:rPr>
          <w:rFonts w:ascii="Times New Roman" w:hAnsi="Times New Roman"/>
          <w:bCs/>
          <w:kern w:val="28"/>
          <w:sz w:val="24"/>
          <w:szCs w:val="28"/>
          <w:lang w:eastAsia="ru-RU"/>
        </w:rPr>
        <w:t xml:space="preserve"> </w:t>
      </w:r>
      <w:r w:rsidR="00A77B52">
        <w:rPr>
          <w:rFonts w:ascii="Times New Roman" w:hAnsi="Times New Roman"/>
          <w:bCs/>
          <w:kern w:val="28"/>
          <w:sz w:val="24"/>
          <w:szCs w:val="28"/>
          <w:lang w:eastAsia="ru-RU"/>
        </w:rPr>
        <w:t>При цьому зазначений вплив ви</w:t>
      </w:r>
      <w:r>
        <w:rPr>
          <w:rFonts w:ascii="Times New Roman" w:hAnsi="Times New Roman"/>
          <w:bCs/>
          <w:kern w:val="28"/>
          <w:sz w:val="24"/>
          <w:szCs w:val="28"/>
          <w:lang w:eastAsia="ru-RU"/>
        </w:rPr>
        <w:t>никає</w:t>
      </w:r>
      <w:r w:rsidR="00A77B52">
        <w:rPr>
          <w:rFonts w:ascii="Times New Roman" w:hAnsi="Times New Roman"/>
          <w:bCs/>
          <w:kern w:val="28"/>
          <w:sz w:val="24"/>
          <w:szCs w:val="28"/>
          <w:lang w:eastAsia="ru-RU"/>
        </w:rPr>
        <w:t xml:space="preserve"> не із застосування цього </w:t>
      </w:r>
      <w:proofErr w:type="spellStart"/>
      <w:r w:rsidR="00A77B52">
        <w:rPr>
          <w:rFonts w:ascii="Times New Roman" w:hAnsi="Times New Roman"/>
          <w:bCs/>
          <w:kern w:val="28"/>
          <w:sz w:val="24"/>
          <w:szCs w:val="28"/>
          <w:lang w:eastAsia="ru-RU"/>
        </w:rPr>
        <w:t>акта</w:t>
      </w:r>
      <w:proofErr w:type="spellEnd"/>
      <w:r w:rsidR="00A77B52">
        <w:rPr>
          <w:rFonts w:ascii="Times New Roman" w:hAnsi="Times New Roman"/>
          <w:bCs/>
          <w:kern w:val="28"/>
          <w:sz w:val="24"/>
          <w:szCs w:val="28"/>
          <w:lang w:eastAsia="ru-RU"/>
        </w:rPr>
        <w:t>, а з норм Закону</w:t>
      </w:r>
      <w:r w:rsidR="00B479BB">
        <w:rPr>
          <w:rFonts w:ascii="Times New Roman" w:hAnsi="Times New Roman"/>
          <w:bCs/>
          <w:kern w:val="28"/>
          <w:sz w:val="24"/>
          <w:szCs w:val="28"/>
          <w:lang w:eastAsia="ru-RU"/>
        </w:rPr>
        <w:t>.</w:t>
      </w:r>
    </w:p>
    <w:p w14:paraId="4066553E" w14:textId="5E97AEB5" w:rsidR="00602FC9" w:rsidRDefault="0000064D" w:rsidP="009565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kern w:val="28"/>
          <w:sz w:val="24"/>
          <w:szCs w:val="28"/>
          <w:lang w:eastAsia="ru-RU"/>
        </w:rPr>
      </w:pPr>
      <w:r w:rsidRPr="0000064D">
        <w:rPr>
          <w:rFonts w:ascii="Times New Roman" w:hAnsi="Times New Roman"/>
          <w:bCs/>
          <w:kern w:val="28"/>
          <w:sz w:val="24"/>
          <w:szCs w:val="28"/>
          <w:lang w:eastAsia="ru-RU"/>
        </w:rPr>
        <w:t xml:space="preserve">Разом із тим зазначене зменшення розміру сплачених до </w:t>
      </w:r>
      <w:r w:rsidR="00E2437B">
        <w:rPr>
          <w:rFonts w:ascii="Times New Roman" w:hAnsi="Times New Roman"/>
          <w:bCs/>
          <w:kern w:val="28"/>
          <w:sz w:val="24"/>
          <w:szCs w:val="28"/>
          <w:lang w:eastAsia="ru-RU"/>
        </w:rPr>
        <w:t>д</w:t>
      </w:r>
      <w:r w:rsidRPr="0000064D">
        <w:rPr>
          <w:rFonts w:ascii="Times New Roman" w:hAnsi="Times New Roman"/>
          <w:bCs/>
          <w:kern w:val="28"/>
          <w:sz w:val="24"/>
          <w:szCs w:val="28"/>
          <w:lang w:eastAsia="ru-RU"/>
        </w:rPr>
        <w:t xml:space="preserve">ержавного бюджету штрафів унаслідок застосування звільнення до окремих учасників </w:t>
      </w:r>
      <w:proofErr w:type="spellStart"/>
      <w:r w:rsidRPr="0000064D">
        <w:rPr>
          <w:rFonts w:ascii="Times New Roman" w:hAnsi="Times New Roman"/>
          <w:bCs/>
          <w:kern w:val="28"/>
          <w:sz w:val="24"/>
          <w:szCs w:val="28"/>
          <w:lang w:eastAsia="ru-RU"/>
        </w:rPr>
        <w:t>антиконкурентних</w:t>
      </w:r>
      <w:proofErr w:type="spellEnd"/>
      <w:r w:rsidRPr="0000064D">
        <w:rPr>
          <w:rFonts w:ascii="Times New Roman" w:hAnsi="Times New Roman"/>
          <w:bCs/>
          <w:kern w:val="28"/>
          <w:sz w:val="24"/>
          <w:szCs w:val="28"/>
          <w:lang w:eastAsia="ru-RU"/>
        </w:rPr>
        <w:t xml:space="preserve"> узгоджених дій </w:t>
      </w:r>
      <w:r w:rsidR="00E2437B">
        <w:rPr>
          <w:rFonts w:ascii="Times New Roman" w:hAnsi="Times New Roman"/>
          <w:bCs/>
          <w:kern w:val="28"/>
          <w:sz w:val="24"/>
          <w:szCs w:val="28"/>
          <w:lang w:eastAsia="ru-RU"/>
        </w:rPr>
        <w:t>повинне</w:t>
      </w:r>
      <w:r w:rsidRPr="0000064D">
        <w:rPr>
          <w:rFonts w:ascii="Times New Roman" w:hAnsi="Times New Roman"/>
          <w:bCs/>
          <w:kern w:val="28"/>
          <w:sz w:val="24"/>
          <w:szCs w:val="28"/>
          <w:lang w:eastAsia="ru-RU"/>
        </w:rPr>
        <w:t xml:space="preserve"> компенсуватися за рахунок збільшення кількості виявлених порушень цього виду, можливості обґрунтувати більший розмір штрафу для учасників антиконкурентних узгоджених дій, на яких звільнення не поширюється. </w:t>
      </w:r>
      <w:r w:rsidR="00E2437B">
        <w:rPr>
          <w:rFonts w:ascii="Times New Roman" w:hAnsi="Times New Roman"/>
          <w:bCs/>
          <w:kern w:val="28"/>
          <w:sz w:val="24"/>
          <w:szCs w:val="28"/>
          <w:lang w:eastAsia="ru-RU"/>
        </w:rPr>
        <w:t xml:space="preserve">Однак </w:t>
      </w:r>
      <w:r w:rsidRPr="0000064D">
        <w:rPr>
          <w:rFonts w:ascii="Times New Roman" w:hAnsi="Times New Roman"/>
          <w:bCs/>
          <w:kern w:val="28"/>
          <w:sz w:val="24"/>
          <w:szCs w:val="28"/>
          <w:lang w:eastAsia="ru-RU"/>
        </w:rPr>
        <w:t xml:space="preserve">здійснити кількісний прогноз </w:t>
      </w:r>
      <w:r w:rsidR="00E2437B">
        <w:rPr>
          <w:rFonts w:ascii="Times New Roman" w:hAnsi="Times New Roman"/>
          <w:bCs/>
          <w:kern w:val="28"/>
          <w:sz w:val="24"/>
          <w:szCs w:val="28"/>
          <w:lang w:eastAsia="ru-RU"/>
        </w:rPr>
        <w:t xml:space="preserve">щодо </w:t>
      </w:r>
      <w:r w:rsidRPr="0000064D">
        <w:rPr>
          <w:rFonts w:ascii="Times New Roman" w:hAnsi="Times New Roman"/>
          <w:bCs/>
          <w:kern w:val="28"/>
          <w:sz w:val="24"/>
          <w:szCs w:val="28"/>
          <w:lang w:eastAsia="ru-RU"/>
        </w:rPr>
        <w:t xml:space="preserve">такого компенсування виявляється </w:t>
      </w:r>
      <w:r w:rsidR="00E2437B">
        <w:rPr>
          <w:rFonts w:ascii="Times New Roman" w:hAnsi="Times New Roman"/>
          <w:bCs/>
          <w:kern w:val="28"/>
          <w:sz w:val="24"/>
          <w:szCs w:val="28"/>
          <w:lang w:eastAsia="ru-RU"/>
        </w:rPr>
        <w:t>не</w:t>
      </w:r>
      <w:r w:rsidRPr="0000064D">
        <w:rPr>
          <w:rFonts w:ascii="Times New Roman" w:hAnsi="Times New Roman"/>
          <w:bCs/>
          <w:kern w:val="28"/>
          <w:sz w:val="24"/>
          <w:szCs w:val="28"/>
          <w:lang w:eastAsia="ru-RU"/>
        </w:rPr>
        <w:t>можливим.</w:t>
      </w:r>
    </w:p>
    <w:p w14:paraId="1B21C1AC" w14:textId="77777777" w:rsidR="0000064D" w:rsidRPr="00602FC9" w:rsidRDefault="0000064D" w:rsidP="009565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kern w:val="28"/>
          <w:sz w:val="24"/>
          <w:szCs w:val="28"/>
          <w:lang w:eastAsia="ru-RU"/>
        </w:rPr>
      </w:pPr>
    </w:p>
    <w:p w14:paraId="473273FB" w14:textId="624A6CC4" w:rsidR="00F16CB7" w:rsidRPr="00763030" w:rsidRDefault="00602FC9" w:rsidP="009565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kern w:val="28"/>
          <w:sz w:val="24"/>
          <w:szCs w:val="28"/>
          <w:lang w:eastAsia="ru-RU"/>
        </w:rPr>
      </w:pPr>
      <w:r>
        <w:rPr>
          <w:rFonts w:ascii="Times New Roman" w:hAnsi="Times New Roman"/>
          <w:b/>
          <w:bCs/>
          <w:kern w:val="28"/>
          <w:sz w:val="24"/>
          <w:szCs w:val="28"/>
          <w:lang w:eastAsia="ru-RU"/>
        </w:rPr>
        <w:t xml:space="preserve">6. </w:t>
      </w:r>
      <w:r w:rsidR="00F16CB7" w:rsidRPr="00763030">
        <w:rPr>
          <w:rFonts w:ascii="Times New Roman" w:hAnsi="Times New Roman"/>
          <w:b/>
          <w:bCs/>
          <w:kern w:val="28"/>
          <w:sz w:val="24"/>
          <w:szCs w:val="28"/>
          <w:lang w:eastAsia="ru-RU"/>
        </w:rPr>
        <w:t xml:space="preserve">Позиція заінтересованих сторін </w:t>
      </w:r>
    </w:p>
    <w:p w14:paraId="75984224" w14:textId="272D8E75" w:rsidR="007B4112" w:rsidRPr="00333B40" w:rsidRDefault="007622E5" w:rsidP="009565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8"/>
          <w:sz w:val="24"/>
          <w:szCs w:val="28"/>
        </w:rPr>
      </w:pPr>
      <w:r w:rsidRPr="007622E5">
        <w:rPr>
          <w:rFonts w:ascii="Times New Roman" w:hAnsi="Times New Roman"/>
          <w:kern w:val="28"/>
          <w:sz w:val="24"/>
          <w:szCs w:val="28"/>
        </w:rPr>
        <w:t>Публічні консультації будуть проведені відповідно до Порядку проведення консультацій з громадськістю з питань формування та реалізації державної політики, затвердженого постановою Кабінету Міністрів України від 3 листопада 2010 р. № 996 «Про забезпечення участі громадськості у формуванні та реалізації державної політики».</w:t>
      </w:r>
    </w:p>
    <w:p w14:paraId="6D2E56BC" w14:textId="7AEA635A" w:rsidR="007B4112" w:rsidRPr="00333B40" w:rsidRDefault="007B4112" w:rsidP="009565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8"/>
          <w:sz w:val="24"/>
          <w:szCs w:val="28"/>
        </w:rPr>
      </w:pPr>
      <w:proofErr w:type="spellStart"/>
      <w:r w:rsidRPr="00333B40">
        <w:rPr>
          <w:rFonts w:ascii="Times New Roman" w:hAnsi="Times New Roman"/>
          <w:kern w:val="28"/>
          <w:sz w:val="24"/>
          <w:szCs w:val="28"/>
        </w:rPr>
        <w:t>Проєкт</w:t>
      </w:r>
      <w:proofErr w:type="spellEnd"/>
      <w:r w:rsidRPr="00333B40">
        <w:rPr>
          <w:rFonts w:ascii="Times New Roman" w:hAnsi="Times New Roman"/>
          <w:kern w:val="28"/>
          <w:sz w:val="24"/>
          <w:szCs w:val="28"/>
        </w:rPr>
        <w:t xml:space="preserve"> </w:t>
      </w:r>
      <w:proofErr w:type="spellStart"/>
      <w:r w:rsidR="00E2437B">
        <w:rPr>
          <w:rFonts w:ascii="Times New Roman" w:hAnsi="Times New Roman"/>
          <w:kern w:val="28"/>
          <w:sz w:val="24"/>
          <w:szCs w:val="28"/>
        </w:rPr>
        <w:t>акта</w:t>
      </w:r>
      <w:proofErr w:type="spellEnd"/>
      <w:r w:rsidR="00E2437B">
        <w:rPr>
          <w:rFonts w:ascii="Times New Roman" w:hAnsi="Times New Roman"/>
          <w:kern w:val="28"/>
          <w:sz w:val="24"/>
          <w:szCs w:val="28"/>
        </w:rPr>
        <w:t xml:space="preserve"> </w:t>
      </w:r>
      <w:r w:rsidRPr="00333B40">
        <w:rPr>
          <w:rFonts w:ascii="Times New Roman" w:hAnsi="Times New Roman"/>
          <w:kern w:val="28"/>
          <w:sz w:val="24"/>
          <w:szCs w:val="28"/>
        </w:rPr>
        <w:t xml:space="preserve">не стосується питань </w:t>
      </w:r>
      <w:r w:rsidR="005F1169" w:rsidRPr="00333B40">
        <w:rPr>
          <w:rFonts w:ascii="Times New Roman" w:hAnsi="Times New Roman"/>
          <w:kern w:val="28"/>
          <w:sz w:val="24"/>
          <w:szCs w:val="28"/>
        </w:rPr>
        <w:t>функціонування місцевого самоврядування, прав та інтересів територіальних громад, місцевого та регіонального розвитку, соціально-трудової сфери, прав осіб з інвалідністю, функціонування і застосування української мови як державної</w:t>
      </w:r>
      <w:r w:rsidR="00DB647E">
        <w:rPr>
          <w:rFonts w:ascii="Times New Roman" w:hAnsi="Times New Roman"/>
          <w:kern w:val="28"/>
          <w:sz w:val="24"/>
          <w:szCs w:val="28"/>
        </w:rPr>
        <w:t>.</w:t>
      </w:r>
    </w:p>
    <w:p w14:paraId="2EF53CD1" w14:textId="4BBF9707" w:rsidR="00763030" w:rsidRDefault="007B4112" w:rsidP="009565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8"/>
          <w:sz w:val="24"/>
          <w:szCs w:val="28"/>
        </w:rPr>
      </w:pPr>
      <w:r w:rsidRPr="00333B40">
        <w:rPr>
          <w:rFonts w:ascii="Times New Roman" w:hAnsi="Times New Roman"/>
          <w:kern w:val="28"/>
          <w:sz w:val="24"/>
          <w:szCs w:val="28"/>
        </w:rPr>
        <w:t xml:space="preserve">Реалізація положень </w:t>
      </w:r>
      <w:proofErr w:type="spellStart"/>
      <w:r w:rsidRPr="00333B40">
        <w:rPr>
          <w:rFonts w:ascii="Times New Roman" w:hAnsi="Times New Roman"/>
          <w:kern w:val="28"/>
          <w:sz w:val="24"/>
          <w:szCs w:val="28"/>
        </w:rPr>
        <w:t>проєкту</w:t>
      </w:r>
      <w:proofErr w:type="spellEnd"/>
      <w:r w:rsidRPr="00333B40">
        <w:rPr>
          <w:rFonts w:ascii="Times New Roman" w:hAnsi="Times New Roman"/>
          <w:kern w:val="28"/>
          <w:sz w:val="24"/>
          <w:szCs w:val="28"/>
        </w:rPr>
        <w:t xml:space="preserve"> </w:t>
      </w:r>
      <w:proofErr w:type="spellStart"/>
      <w:r w:rsidR="00E2437B">
        <w:rPr>
          <w:rFonts w:ascii="Times New Roman" w:hAnsi="Times New Roman"/>
          <w:kern w:val="28"/>
          <w:sz w:val="24"/>
          <w:szCs w:val="28"/>
        </w:rPr>
        <w:t>акта</w:t>
      </w:r>
      <w:proofErr w:type="spellEnd"/>
      <w:r w:rsidR="00E2437B">
        <w:rPr>
          <w:rFonts w:ascii="Times New Roman" w:hAnsi="Times New Roman"/>
          <w:kern w:val="28"/>
          <w:sz w:val="24"/>
          <w:szCs w:val="28"/>
        </w:rPr>
        <w:t xml:space="preserve"> </w:t>
      </w:r>
      <w:r w:rsidRPr="00333B40">
        <w:rPr>
          <w:rFonts w:ascii="Times New Roman" w:hAnsi="Times New Roman"/>
          <w:kern w:val="28"/>
          <w:sz w:val="24"/>
          <w:szCs w:val="28"/>
        </w:rPr>
        <w:t xml:space="preserve">не стосується </w:t>
      </w:r>
      <w:r w:rsidR="005F1169" w:rsidRPr="00333B40">
        <w:rPr>
          <w:rFonts w:ascii="Times New Roman" w:hAnsi="Times New Roman"/>
          <w:kern w:val="28"/>
          <w:sz w:val="24"/>
          <w:szCs w:val="28"/>
        </w:rPr>
        <w:t>сфери наукової та науково-технічної діяльності</w:t>
      </w:r>
      <w:r w:rsidRPr="00333B40">
        <w:rPr>
          <w:rFonts w:ascii="Times New Roman" w:hAnsi="Times New Roman"/>
          <w:kern w:val="28"/>
          <w:sz w:val="24"/>
          <w:szCs w:val="28"/>
        </w:rPr>
        <w:t>, а тому не направляється на розгляд до Наукового комітету Національної ради з питань розвитку науки і технологій.</w:t>
      </w:r>
    </w:p>
    <w:p w14:paraId="60773E48" w14:textId="6947087C" w:rsidR="001B7675" w:rsidRDefault="00275BE0" w:rsidP="0095657D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Відповідно до п</w:t>
      </w:r>
      <w:r w:rsidR="001B7675">
        <w:rPr>
          <w:rFonts w:ascii="Times New Roman" w:hAnsi="Times New Roman" w:cs="Times New Roman"/>
          <w:sz w:val="24"/>
          <w:szCs w:val="24"/>
        </w:rPr>
        <w:t>ункт</w:t>
      </w:r>
      <w:r>
        <w:rPr>
          <w:rFonts w:ascii="Times New Roman" w:hAnsi="Times New Roman" w:cs="Times New Roman"/>
          <w:sz w:val="24"/>
          <w:szCs w:val="24"/>
        </w:rPr>
        <w:t>у</w:t>
      </w:r>
      <w:r w:rsidR="001B7675">
        <w:rPr>
          <w:rFonts w:ascii="Times New Roman" w:hAnsi="Times New Roman" w:cs="Times New Roman"/>
          <w:sz w:val="24"/>
          <w:szCs w:val="24"/>
        </w:rPr>
        <w:t xml:space="preserve"> </w:t>
      </w:r>
      <w:r w:rsidR="00B873E9">
        <w:rPr>
          <w:rFonts w:ascii="Times New Roman" w:hAnsi="Times New Roman"/>
          <w:sz w:val="24"/>
          <w:szCs w:val="24"/>
        </w:rPr>
        <w:t>3 розділу ІІ «</w:t>
      </w:r>
      <w:r w:rsidR="00B873E9" w:rsidRPr="007F11F6">
        <w:rPr>
          <w:rFonts w:ascii="Times New Roman" w:hAnsi="Times New Roman" w:hint="eastAsia"/>
          <w:sz w:val="24"/>
          <w:szCs w:val="24"/>
        </w:rPr>
        <w:t>Прикінцев</w:t>
      </w:r>
      <w:r w:rsidR="00B873E9">
        <w:rPr>
          <w:rFonts w:ascii="Times New Roman" w:hAnsi="Times New Roman" w:hint="eastAsia"/>
          <w:sz w:val="24"/>
          <w:szCs w:val="24"/>
        </w:rPr>
        <w:t>і</w:t>
      </w:r>
      <w:r w:rsidR="00B873E9" w:rsidRPr="007F11F6">
        <w:rPr>
          <w:rFonts w:ascii="Times New Roman" w:hAnsi="Times New Roman"/>
          <w:sz w:val="24"/>
          <w:szCs w:val="24"/>
        </w:rPr>
        <w:t xml:space="preserve"> </w:t>
      </w:r>
      <w:r w:rsidR="00B873E9" w:rsidRPr="007F11F6">
        <w:rPr>
          <w:rFonts w:ascii="Times New Roman" w:hAnsi="Times New Roman" w:hint="eastAsia"/>
          <w:sz w:val="24"/>
          <w:szCs w:val="24"/>
        </w:rPr>
        <w:t>та</w:t>
      </w:r>
      <w:r w:rsidR="00B873E9" w:rsidRPr="007F11F6">
        <w:rPr>
          <w:rFonts w:ascii="Times New Roman" w:hAnsi="Times New Roman"/>
          <w:sz w:val="24"/>
          <w:szCs w:val="24"/>
        </w:rPr>
        <w:t xml:space="preserve"> </w:t>
      </w:r>
      <w:r w:rsidR="00B873E9" w:rsidRPr="007F11F6">
        <w:rPr>
          <w:rFonts w:ascii="Times New Roman" w:hAnsi="Times New Roman" w:hint="eastAsia"/>
          <w:sz w:val="24"/>
          <w:szCs w:val="24"/>
        </w:rPr>
        <w:t>перехідн</w:t>
      </w:r>
      <w:r w:rsidR="00B873E9">
        <w:rPr>
          <w:rFonts w:ascii="Times New Roman" w:hAnsi="Times New Roman" w:hint="eastAsia"/>
          <w:sz w:val="24"/>
          <w:szCs w:val="24"/>
        </w:rPr>
        <w:t>і</w:t>
      </w:r>
      <w:r w:rsidR="00B873E9" w:rsidRPr="007F11F6">
        <w:rPr>
          <w:rFonts w:ascii="Times New Roman" w:hAnsi="Times New Roman"/>
          <w:sz w:val="24"/>
          <w:szCs w:val="24"/>
        </w:rPr>
        <w:t xml:space="preserve"> </w:t>
      </w:r>
      <w:r w:rsidR="00B873E9" w:rsidRPr="007F11F6">
        <w:rPr>
          <w:rFonts w:ascii="Times New Roman" w:hAnsi="Times New Roman" w:hint="eastAsia"/>
          <w:sz w:val="24"/>
          <w:szCs w:val="24"/>
        </w:rPr>
        <w:t>положен</w:t>
      </w:r>
      <w:r w:rsidR="00B873E9">
        <w:rPr>
          <w:rFonts w:ascii="Times New Roman" w:hAnsi="Times New Roman" w:hint="eastAsia"/>
          <w:sz w:val="24"/>
          <w:szCs w:val="24"/>
        </w:rPr>
        <w:t>н</w:t>
      </w:r>
      <w:r w:rsidR="00B873E9">
        <w:rPr>
          <w:rFonts w:ascii="Times New Roman" w:hAnsi="Times New Roman"/>
          <w:sz w:val="24"/>
          <w:szCs w:val="24"/>
        </w:rPr>
        <w:t>я»</w:t>
      </w:r>
      <w:r w:rsidR="00B873E9" w:rsidRPr="007F11F6">
        <w:rPr>
          <w:rFonts w:ascii="Times New Roman" w:hAnsi="Times New Roman"/>
          <w:sz w:val="24"/>
          <w:szCs w:val="24"/>
        </w:rPr>
        <w:t xml:space="preserve"> </w:t>
      </w:r>
      <w:r w:rsidR="00B873E9" w:rsidRPr="007F11F6">
        <w:rPr>
          <w:rFonts w:ascii="Times New Roman" w:hAnsi="Times New Roman" w:hint="eastAsia"/>
          <w:sz w:val="24"/>
          <w:szCs w:val="24"/>
        </w:rPr>
        <w:t>Закону</w:t>
      </w:r>
      <w:r w:rsidR="00B873E9">
        <w:rPr>
          <w:rFonts w:ascii="Times New Roman" w:hAnsi="Times New Roman"/>
          <w:sz w:val="24"/>
          <w:szCs w:val="24"/>
        </w:rPr>
        <w:t xml:space="preserve"> </w:t>
      </w:r>
      <w:r w:rsidR="001B7675" w:rsidRPr="007F11F6">
        <w:rPr>
          <w:rFonts w:ascii="Times New Roman" w:hAnsi="Times New Roman" w:cs="Times New Roman" w:hint="eastAsia"/>
          <w:sz w:val="24"/>
          <w:szCs w:val="24"/>
        </w:rPr>
        <w:t>до</w:t>
      </w:r>
      <w:r w:rsidR="001B7675" w:rsidRPr="007F11F6">
        <w:rPr>
          <w:rFonts w:ascii="Times New Roman" w:hAnsi="Times New Roman" w:cs="Times New Roman"/>
          <w:sz w:val="24"/>
          <w:szCs w:val="24"/>
        </w:rPr>
        <w:t xml:space="preserve"> </w:t>
      </w:r>
      <w:r w:rsidR="001B7675" w:rsidRPr="007F11F6">
        <w:rPr>
          <w:rFonts w:ascii="Times New Roman" w:hAnsi="Times New Roman" w:cs="Times New Roman" w:hint="eastAsia"/>
          <w:sz w:val="24"/>
          <w:szCs w:val="24"/>
        </w:rPr>
        <w:t>порядку</w:t>
      </w:r>
      <w:r w:rsidR="001B7675" w:rsidRPr="007F11F6">
        <w:rPr>
          <w:rFonts w:ascii="Times New Roman" w:hAnsi="Times New Roman" w:cs="Times New Roman"/>
          <w:sz w:val="24"/>
          <w:szCs w:val="24"/>
        </w:rPr>
        <w:t xml:space="preserve"> </w:t>
      </w:r>
      <w:r w:rsidR="001B7675" w:rsidRPr="007F11F6">
        <w:rPr>
          <w:rFonts w:ascii="Times New Roman" w:hAnsi="Times New Roman" w:cs="Times New Roman" w:hint="eastAsia"/>
          <w:sz w:val="24"/>
          <w:szCs w:val="24"/>
        </w:rPr>
        <w:t>підготовки</w:t>
      </w:r>
      <w:r w:rsidR="001B7675" w:rsidRPr="007F11F6">
        <w:rPr>
          <w:rFonts w:ascii="Times New Roman" w:hAnsi="Times New Roman" w:cs="Times New Roman"/>
          <w:sz w:val="24"/>
          <w:szCs w:val="24"/>
        </w:rPr>
        <w:t xml:space="preserve"> </w:t>
      </w:r>
      <w:r w:rsidR="001B7675" w:rsidRPr="007F11F6">
        <w:rPr>
          <w:rFonts w:ascii="Times New Roman" w:hAnsi="Times New Roman" w:cs="Times New Roman" w:hint="eastAsia"/>
          <w:sz w:val="24"/>
          <w:szCs w:val="24"/>
        </w:rPr>
        <w:t>та</w:t>
      </w:r>
      <w:r w:rsidR="001B7675" w:rsidRPr="007F11F6">
        <w:rPr>
          <w:rFonts w:ascii="Times New Roman" w:hAnsi="Times New Roman" w:cs="Times New Roman"/>
          <w:sz w:val="24"/>
          <w:szCs w:val="24"/>
        </w:rPr>
        <w:t xml:space="preserve"> </w:t>
      </w:r>
      <w:r w:rsidR="001B7675" w:rsidRPr="007F11F6">
        <w:rPr>
          <w:rFonts w:ascii="Times New Roman" w:hAnsi="Times New Roman" w:cs="Times New Roman" w:hint="eastAsia"/>
          <w:sz w:val="24"/>
          <w:szCs w:val="24"/>
        </w:rPr>
        <w:t>прийняття</w:t>
      </w:r>
      <w:r w:rsidR="001B7675" w:rsidRPr="007F11F6">
        <w:rPr>
          <w:rFonts w:ascii="Times New Roman" w:hAnsi="Times New Roman" w:cs="Times New Roman"/>
          <w:sz w:val="24"/>
          <w:szCs w:val="24"/>
        </w:rPr>
        <w:t xml:space="preserve"> </w:t>
      </w:r>
      <w:r w:rsidR="001B7675" w:rsidRPr="007F11F6">
        <w:rPr>
          <w:rFonts w:ascii="Times New Roman" w:hAnsi="Times New Roman" w:cs="Times New Roman" w:hint="eastAsia"/>
          <w:sz w:val="24"/>
          <w:szCs w:val="24"/>
        </w:rPr>
        <w:t>нормативно</w:t>
      </w:r>
      <w:r w:rsidR="001B7675" w:rsidRPr="007F11F6">
        <w:rPr>
          <w:rFonts w:ascii="Times New Roman" w:hAnsi="Times New Roman" w:cs="Times New Roman"/>
          <w:sz w:val="24"/>
          <w:szCs w:val="24"/>
        </w:rPr>
        <w:t>-</w:t>
      </w:r>
      <w:r w:rsidR="001B7675" w:rsidRPr="007F11F6">
        <w:rPr>
          <w:rFonts w:ascii="Times New Roman" w:hAnsi="Times New Roman" w:cs="Times New Roman" w:hint="eastAsia"/>
          <w:sz w:val="24"/>
          <w:szCs w:val="24"/>
        </w:rPr>
        <w:t>правових</w:t>
      </w:r>
      <w:r w:rsidR="001B7675" w:rsidRPr="007F11F6">
        <w:rPr>
          <w:rFonts w:ascii="Times New Roman" w:hAnsi="Times New Roman" w:cs="Times New Roman"/>
          <w:sz w:val="24"/>
          <w:szCs w:val="24"/>
        </w:rPr>
        <w:t xml:space="preserve"> </w:t>
      </w:r>
      <w:r w:rsidR="001B7675" w:rsidRPr="007F11F6">
        <w:rPr>
          <w:rFonts w:ascii="Times New Roman" w:hAnsi="Times New Roman" w:cs="Times New Roman" w:hint="eastAsia"/>
          <w:sz w:val="24"/>
          <w:szCs w:val="24"/>
        </w:rPr>
        <w:t>актів</w:t>
      </w:r>
      <w:r w:rsidR="001B7675" w:rsidRPr="007F11F6">
        <w:rPr>
          <w:rFonts w:ascii="Times New Roman" w:hAnsi="Times New Roman" w:cs="Times New Roman"/>
          <w:sz w:val="24"/>
          <w:szCs w:val="24"/>
        </w:rPr>
        <w:t xml:space="preserve"> </w:t>
      </w:r>
      <w:r w:rsidR="00B873E9" w:rsidRPr="00B873E9">
        <w:rPr>
          <w:rFonts w:ascii="Times New Roman" w:hAnsi="Times New Roman" w:cs="Times New Roman" w:hint="eastAsia"/>
          <w:sz w:val="24"/>
          <w:szCs w:val="24"/>
        </w:rPr>
        <w:t>К</w:t>
      </w:r>
      <w:r w:rsidR="001B7675" w:rsidRPr="007F11F6">
        <w:rPr>
          <w:rFonts w:ascii="Times New Roman" w:hAnsi="Times New Roman" w:cs="Times New Roman" w:hint="eastAsia"/>
          <w:sz w:val="24"/>
          <w:szCs w:val="24"/>
        </w:rPr>
        <w:t>омітету</w:t>
      </w:r>
      <w:r w:rsidR="001B7675" w:rsidRPr="007F11F6">
        <w:rPr>
          <w:rFonts w:ascii="Times New Roman" w:hAnsi="Times New Roman" w:cs="Times New Roman"/>
          <w:sz w:val="24"/>
          <w:szCs w:val="24"/>
        </w:rPr>
        <w:t xml:space="preserve">, </w:t>
      </w:r>
      <w:r w:rsidR="001B7675" w:rsidRPr="007F11F6">
        <w:rPr>
          <w:rFonts w:ascii="Times New Roman" w:hAnsi="Times New Roman" w:cs="Times New Roman" w:hint="eastAsia"/>
          <w:sz w:val="24"/>
          <w:szCs w:val="24"/>
        </w:rPr>
        <w:t>що</w:t>
      </w:r>
      <w:r w:rsidR="001B7675" w:rsidRPr="007F11F6">
        <w:rPr>
          <w:rFonts w:ascii="Times New Roman" w:hAnsi="Times New Roman" w:cs="Times New Roman"/>
          <w:sz w:val="24"/>
          <w:szCs w:val="24"/>
        </w:rPr>
        <w:t xml:space="preserve"> </w:t>
      </w:r>
      <w:r w:rsidR="001B7675" w:rsidRPr="007F11F6">
        <w:rPr>
          <w:rFonts w:ascii="Times New Roman" w:hAnsi="Times New Roman" w:cs="Times New Roman" w:hint="eastAsia"/>
          <w:sz w:val="24"/>
          <w:szCs w:val="24"/>
        </w:rPr>
        <w:t>приймаються</w:t>
      </w:r>
      <w:r w:rsidR="001B7675" w:rsidRPr="007F11F6">
        <w:rPr>
          <w:rFonts w:ascii="Times New Roman" w:hAnsi="Times New Roman" w:cs="Times New Roman"/>
          <w:sz w:val="24"/>
          <w:szCs w:val="24"/>
        </w:rPr>
        <w:t xml:space="preserve"> </w:t>
      </w:r>
      <w:r w:rsidR="001B7675" w:rsidRPr="007F11F6">
        <w:rPr>
          <w:rFonts w:ascii="Times New Roman" w:hAnsi="Times New Roman" w:cs="Times New Roman" w:hint="eastAsia"/>
          <w:sz w:val="24"/>
          <w:szCs w:val="24"/>
        </w:rPr>
        <w:t>на</w:t>
      </w:r>
      <w:r w:rsidR="001B7675" w:rsidRPr="007F11F6">
        <w:rPr>
          <w:rFonts w:ascii="Times New Roman" w:hAnsi="Times New Roman" w:cs="Times New Roman"/>
          <w:sz w:val="24"/>
          <w:szCs w:val="24"/>
        </w:rPr>
        <w:t xml:space="preserve"> </w:t>
      </w:r>
      <w:r w:rsidR="001B7675" w:rsidRPr="007F11F6">
        <w:rPr>
          <w:rFonts w:ascii="Times New Roman" w:hAnsi="Times New Roman" w:cs="Times New Roman" w:hint="eastAsia"/>
          <w:sz w:val="24"/>
          <w:szCs w:val="24"/>
        </w:rPr>
        <w:t>виконання</w:t>
      </w:r>
      <w:r w:rsidR="001B7675" w:rsidRPr="007F11F6">
        <w:rPr>
          <w:rFonts w:ascii="Times New Roman" w:hAnsi="Times New Roman" w:cs="Times New Roman"/>
          <w:sz w:val="24"/>
          <w:szCs w:val="24"/>
        </w:rPr>
        <w:t xml:space="preserve"> </w:t>
      </w:r>
      <w:r w:rsidR="001B7675" w:rsidRPr="007F11F6">
        <w:rPr>
          <w:rFonts w:ascii="Times New Roman" w:hAnsi="Times New Roman" w:cs="Times New Roman" w:hint="eastAsia"/>
          <w:sz w:val="24"/>
          <w:szCs w:val="24"/>
        </w:rPr>
        <w:t>вимог</w:t>
      </w:r>
      <w:r w:rsidR="001B7675" w:rsidRPr="007F11F6">
        <w:rPr>
          <w:rFonts w:ascii="Times New Roman" w:hAnsi="Times New Roman" w:cs="Times New Roman"/>
          <w:sz w:val="24"/>
          <w:szCs w:val="24"/>
        </w:rPr>
        <w:t xml:space="preserve"> </w:t>
      </w:r>
      <w:r w:rsidR="001B7675" w:rsidRPr="007F11F6">
        <w:rPr>
          <w:rFonts w:ascii="Times New Roman" w:hAnsi="Times New Roman" w:cs="Times New Roman" w:hint="eastAsia"/>
          <w:sz w:val="24"/>
          <w:szCs w:val="24"/>
        </w:rPr>
        <w:t>цього</w:t>
      </w:r>
      <w:r w:rsidR="001B7675" w:rsidRPr="007F11F6">
        <w:rPr>
          <w:rFonts w:ascii="Times New Roman" w:hAnsi="Times New Roman" w:cs="Times New Roman"/>
          <w:sz w:val="24"/>
          <w:szCs w:val="24"/>
        </w:rPr>
        <w:t xml:space="preserve"> </w:t>
      </w:r>
      <w:r w:rsidR="001B7675" w:rsidRPr="007F11F6">
        <w:rPr>
          <w:rFonts w:ascii="Times New Roman" w:hAnsi="Times New Roman" w:cs="Times New Roman" w:hint="eastAsia"/>
          <w:sz w:val="24"/>
          <w:szCs w:val="24"/>
        </w:rPr>
        <w:t>Закону</w:t>
      </w:r>
      <w:r w:rsidR="001B7675" w:rsidRPr="007F11F6">
        <w:rPr>
          <w:rFonts w:ascii="Times New Roman" w:hAnsi="Times New Roman" w:cs="Times New Roman"/>
          <w:sz w:val="24"/>
          <w:szCs w:val="24"/>
        </w:rPr>
        <w:t xml:space="preserve">, </w:t>
      </w:r>
      <w:r w:rsidR="001B7675" w:rsidRPr="007F11F6">
        <w:rPr>
          <w:rFonts w:ascii="Times New Roman" w:hAnsi="Times New Roman" w:cs="Times New Roman" w:hint="eastAsia"/>
          <w:sz w:val="24"/>
          <w:szCs w:val="24"/>
        </w:rPr>
        <w:t>не</w:t>
      </w:r>
      <w:r w:rsidR="001B7675" w:rsidRPr="007F11F6">
        <w:rPr>
          <w:rFonts w:ascii="Times New Roman" w:hAnsi="Times New Roman" w:cs="Times New Roman"/>
          <w:sz w:val="24"/>
          <w:szCs w:val="24"/>
        </w:rPr>
        <w:t xml:space="preserve"> </w:t>
      </w:r>
      <w:r w:rsidR="001B7675" w:rsidRPr="007F11F6">
        <w:rPr>
          <w:rFonts w:ascii="Times New Roman" w:hAnsi="Times New Roman" w:cs="Times New Roman" w:hint="eastAsia"/>
          <w:sz w:val="24"/>
          <w:szCs w:val="24"/>
        </w:rPr>
        <w:t>застосовуються</w:t>
      </w:r>
      <w:r w:rsidR="001B7675" w:rsidRPr="007F11F6">
        <w:rPr>
          <w:rFonts w:ascii="Times New Roman" w:hAnsi="Times New Roman" w:cs="Times New Roman"/>
          <w:sz w:val="24"/>
          <w:szCs w:val="24"/>
        </w:rPr>
        <w:t xml:space="preserve"> </w:t>
      </w:r>
      <w:r w:rsidR="001B7675" w:rsidRPr="007F11F6">
        <w:rPr>
          <w:rFonts w:ascii="Times New Roman" w:hAnsi="Times New Roman" w:cs="Times New Roman" w:hint="eastAsia"/>
          <w:sz w:val="24"/>
          <w:szCs w:val="24"/>
        </w:rPr>
        <w:t>вимоги</w:t>
      </w:r>
      <w:r w:rsidR="001B7675" w:rsidRPr="007F11F6">
        <w:rPr>
          <w:rFonts w:ascii="Times New Roman" w:hAnsi="Times New Roman" w:cs="Times New Roman"/>
          <w:sz w:val="24"/>
          <w:szCs w:val="24"/>
        </w:rPr>
        <w:t xml:space="preserve"> </w:t>
      </w:r>
      <w:r w:rsidR="001B7675" w:rsidRPr="007F11F6">
        <w:rPr>
          <w:rFonts w:ascii="Times New Roman" w:hAnsi="Times New Roman" w:cs="Times New Roman" w:hint="eastAsia"/>
          <w:sz w:val="24"/>
          <w:szCs w:val="24"/>
        </w:rPr>
        <w:t>Закону</w:t>
      </w:r>
      <w:r w:rsidR="001B7675" w:rsidRPr="007F11F6">
        <w:rPr>
          <w:rFonts w:ascii="Times New Roman" w:hAnsi="Times New Roman" w:cs="Times New Roman"/>
          <w:sz w:val="24"/>
          <w:szCs w:val="24"/>
        </w:rPr>
        <w:t xml:space="preserve"> </w:t>
      </w:r>
      <w:r w:rsidR="001B7675" w:rsidRPr="007F11F6">
        <w:rPr>
          <w:rFonts w:ascii="Times New Roman" w:hAnsi="Times New Roman" w:cs="Times New Roman" w:hint="eastAsia"/>
          <w:sz w:val="24"/>
          <w:szCs w:val="24"/>
        </w:rPr>
        <w:t>України</w:t>
      </w:r>
      <w:r w:rsidR="001B7675" w:rsidRPr="007F11F6">
        <w:rPr>
          <w:rFonts w:ascii="Times New Roman" w:hAnsi="Times New Roman" w:cs="Times New Roman"/>
          <w:sz w:val="24"/>
          <w:szCs w:val="24"/>
        </w:rPr>
        <w:t xml:space="preserve"> </w:t>
      </w:r>
      <w:r w:rsidR="00E2437B">
        <w:rPr>
          <w:rFonts w:ascii="Times New Roman" w:hAnsi="Times New Roman" w:cs="Times New Roman"/>
          <w:sz w:val="24"/>
          <w:szCs w:val="24"/>
        </w:rPr>
        <w:t>«</w:t>
      </w:r>
      <w:r w:rsidR="001B7675" w:rsidRPr="007F11F6">
        <w:rPr>
          <w:rFonts w:ascii="Times New Roman" w:hAnsi="Times New Roman" w:cs="Times New Roman" w:hint="eastAsia"/>
          <w:sz w:val="24"/>
          <w:szCs w:val="24"/>
        </w:rPr>
        <w:t>Про</w:t>
      </w:r>
      <w:r w:rsidR="001B7675" w:rsidRPr="007F11F6">
        <w:rPr>
          <w:rFonts w:ascii="Times New Roman" w:hAnsi="Times New Roman" w:cs="Times New Roman"/>
          <w:sz w:val="24"/>
          <w:szCs w:val="24"/>
        </w:rPr>
        <w:t xml:space="preserve"> </w:t>
      </w:r>
      <w:r w:rsidR="001B7675" w:rsidRPr="007F11F6">
        <w:rPr>
          <w:rFonts w:ascii="Times New Roman" w:hAnsi="Times New Roman" w:cs="Times New Roman" w:hint="eastAsia"/>
          <w:sz w:val="24"/>
          <w:szCs w:val="24"/>
        </w:rPr>
        <w:t>засади</w:t>
      </w:r>
      <w:r w:rsidR="001B7675" w:rsidRPr="007F11F6">
        <w:rPr>
          <w:rFonts w:ascii="Times New Roman" w:hAnsi="Times New Roman" w:cs="Times New Roman"/>
          <w:sz w:val="24"/>
          <w:szCs w:val="24"/>
        </w:rPr>
        <w:t xml:space="preserve"> </w:t>
      </w:r>
      <w:r w:rsidR="001B7675" w:rsidRPr="007F11F6">
        <w:rPr>
          <w:rFonts w:ascii="Times New Roman" w:hAnsi="Times New Roman" w:cs="Times New Roman" w:hint="eastAsia"/>
          <w:sz w:val="24"/>
          <w:szCs w:val="24"/>
        </w:rPr>
        <w:t>державної</w:t>
      </w:r>
      <w:r w:rsidR="001B7675" w:rsidRPr="007F11F6">
        <w:rPr>
          <w:rFonts w:ascii="Times New Roman" w:hAnsi="Times New Roman" w:cs="Times New Roman"/>
          <w:sz w:val="24"/>
          <w:szCs w:val="24"/>
        </w:rPr>
        <w:t xml:space="preserve"> </w:t>
      </w:r>
      <w:r w:rsidR="001B7675" w:rsidRPr="007F11F6">
        <w:rPr>
          <w:rFonts w:ascii="Times New Roman" w:hAnsi="Times New Roman" w:cs="Times New Roman" w:hint="eastAsia"/>
          <w:sz w:val="24"/>
          <w:szCs w:val="24"/>
        </w:rPr>
        <w:t>регуляторної</w:t>
      </w:r>
      <w:r w:rsidR="001B7675" w:rsidRPr="007F11F6">
        <w:rPr>
          <w:rFonts w:ascii="Times New Roman" w:hAnsi="Times New Roman" w:cs="Times New Roman"/>
          <w:sz w:val="24"/>
          <w:szCs w:val="24"/>
        </w:rPr>
        <w:t xml:space="preserve"> </w:t>
      </w:r>
      <w:r w:rsidR="001B7675" w:rsidRPr="007F11F6">
        <w:rPr>
          <w:rFonts w:ascii="Times New Roman" w:hAnsi="Times New Roman" w:cs="Times New Roman" w:hint="eastAsia"/>
          <w:sz w:val="24"/>
          <w:szCs w:val="24"/>
        </w:rPr>
        <w:t>політики</w:t>
      </w:r>
      <w:r w:rsidR="001B7675" w:rsidRPr="007F11F6">
        <w:rPr>
          <w:rFonts w:ascii="Times New Roman" w:hAnsi="Times New Roman" w:cs="Times New Roman"/>
          <w:sz w:val="24"/>
          <w:szCs w:val="24"/>
        </w:rPr>
        <w:t xml:space="preserve"> </w:t>
      </w:r>
      <w:r w:rsidR="001B7675" w:rsidRPr="007F11F6">
        <w:rPr>
          <w:rFonts w:ascii="Times New Roman" w:hAnsi="Times New Roman" w:cs="Times New Roman" w:hint="eastAsia"/>
          <w:sz w:val="24"/>
          <w:szCs w:val="24"/>
        </w:rPr>
        <w:t>у</w:t>
      </w:r>
      <w:r w:rsidR="001B7675" w:rsidRPr="007F11F6">
        <w:rPr>
          <w:rFonts w:ascii="Times New Roman" w:hAnsi="Times New Roman" w:cs="Times New Roman"/>
          <w:sz w:val="24"/>
          <w:szCs w:val="24"/>
        </w:rPr>
        <w:t xml:space="preserve"> </w:t>
      </w:r>
      <w:r w:rsidR="001B7675" w:rsidRPr="007F11F6">
        <w:rPr>
          <w:rFonts w:ascii="Times New Roman" w:hAnsi="Times New Roman" w:cs="Times New Roman" w:hint="eastAsia"/>
          <w:sz w:val="24"/>
          <w:szCs w:val="24"/>
        </w:rPr>
        <w:t>сфері</w:t>
      </w:r>
      <w:r w:rsidR="001B7675" w:rsidRPr="007F11F6">
        <w:rPr>
          <w:rFonts w:ascii="Times New Roman" w:hAnsi="Times New Roman" w:cs="Times New Roman"/>
          <w:sz w:val="24"/>
          <w:szCs w:val="24"/>
        </w:rPr>
        <w:t xml:space="preserve"> </w:t>
      </w:r>
      <w:r w:rsidR="001B7675" w:rsidRPr="007F11F6">
        <w:rPr>
          <w:rFonts w:ascii="Times New Roman" w:hAnsi="Times New Roman" w:cs="Times New Roman" w:hint="eastAsia"/>
          <w:sz w:val="24"/>
          <w:szCs w:val="24"/>
        </w:rPr>
        <w:t>господарської</w:t>
      </w:r>
      <w:r w:rsidR="001B7675" w:rsidRPr="007F11F6">
        <w:rPr>
          <w:rFonts w:ascii="Times New Roman" w:hAnsi="Times New Roman" w:cs="Times New Roman"/>
          <w:sz w:val="24"/>
          <w:szCs w:val="24"/>
        </w:rPr>
        <w:t xml:space="preserve"> </w:t>
      </w:r>
      <w:r w:rsidR="001B7675" w:rsidRPr="007F11F6">
        <w:rPr>
          <w:rFonts w:ascii="Times New Roman" w:hAnsi="Times New Roman" w:cs="Times New Roman" w:hint="eastAsia"/>
          <w:sz w:val="24"/>
          <w:szCs w:val="24"/>
        </w:rPr>
        <w:t>діяльності</w:t>
      </w:r>
      <w:r w:rsidR="007E23E3">
        <w:rPr>
          <w:rFonts w:ascii="Times New Roman" w:hAnsi="Times New Roman" w:cs="Times New Roman"/>
          <w:sz w:val="24"/>
          <w:szCs w:val="24"/>
        </w:rPr>
        <w:t>»</w:t>
      </w:r>
      <w:r w:rsidR="001B7675" w:rsidRPr="007F11F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B7675" w:rsidRPr="007F11F6">
        <w:rPr>
          <w:rFonts w:ascii="Times New Roman" w:hAnsi="Times New Roman" w:cs="Times New Roman" w:hint="eastAsia"/>
          <w:sz w:val="24"/>
          <w:szCs w:val="24"/>
        </w:rPr>
        <w:t>Про</w:t>
      </w:r>
      <w:r w:rsidR="007E23E3">
        <w:rPr>
          <w:rFonts w:ascii="Times New Roman" w:hAnsi="Times New Roman" w:cs="Times New Roman"/>
          <w:sz w:val="24"/>
          <w:szCs w:val="24"/>
        </w:rPr>
        <w:t>є</w:t>
      </w:r>
      <w:r w:rsidR="001B7675" w:rsidRPr="007F11F6">
        <w:rPr>
          <w:rFonts w:ascii="Times New Roman" w:hAnsi="Times New Roman" w:cs="Times New Roman" w:hint="eastAsia"/>
          <w:sz w:val="24"/>
          <w:szCs w:val="24"/>
        </w:rPr>
        <w:t>кти</w:t>
      </w:r>
      <w:proofErr w:type="spellEnd"/>
      <w:r w:rsidR="001B7675" w:rsidRPr="007F11F6">
        <w:rPr>
          <w:rFonts w:ascii="Times New Roman" w:hAnsi="Times New Roman" w:cs="Times New Roman"/>
          <w:sz w:val="24"/>
          <w:szCs w:val="24"/>
        </w:rPr>
        <w:t xml:space="preserve"> </w:t>
      </w:r>
      <w:r w:rsidR="001B7675" w:rsidRPr="007F11F6">
        <w:rPr>
          <w:rFonts w:ascii="Times New Roman" w:hAnsi="Times New Roman" w:cs="Times New Roman" w:hint="eastAsia"/>
          <w:sz w:val="24"/>
          <w:szCs w:val="24"/>
        </w:rPr>
        <w:t>таких</w:t>
      </w:r>
      <w:r w:rsidR="001B7675" w:rsidRPr="007F11F6">
        <w:rPr>
          <w:rFonts w:ascii="Times New Roman" w:hAnsi="Times New Roman" w:cs="Times New Roman"/>
          <w:sz w:val="24"/>
          <w:szCs w:val="24"/>
        </w:rPr>
        <w:t xml:space="preserve"> </w:t>
      </w:r>
      <w:r w:rsidR="001B7675" w:rsidRPr="007F11F6">
        <w:rPr>
          <w:rFonts w:ascii="Times New Roman" w:hAnsi="Times New Roman" w:cs="Times New Roman" w:hint="eastAsia"/>
          <w:sz w:val="24"/>
          <w:szCs w:val="24"/>
        </w:rPr>
        <w:t>нормативно</w:t>
      </w:r>
      <w:r w:rsidR="001B7675" w:rsidRPr="007F11F6">
        <w:rPr>
          <w:rFonts w:ascii="Times New Roman" w:hAnsi="Times New Roman" w:cs="Times New Roman"/>
          <w:sz w:val="24"/>
          <w:szCs w:val="24"/>
        </w:rPr>
        <w:t>-</w:t>
      </w:r>
      <w:r w:rsidR="001B7675" w:rsidRPr="007F11F6">
        <w:rPr>
          <w:rFonts w:ascii="Times New Roman" w:hAnsi="Times New Roman" w:cs="Times New Roman" w:hint="eastAsia"/>
          <w:sz w:val="24"/>
          <w:szCs w:val="24"/>
        </w:rPr>
        <w:t>правових</w:t>
      </w:r>
      <w:r w:rsidR="001B7675" w:rsidRPr="007F11F6">
        <w:rPr>
          <w:rFonts w:ascii="Times New Roman" w:hAnsi="Times New Roman" w:cs="Times New Roman"/>
          <w:sz w:val="24"/>
          <w:szCs w:val="24"/>
        </w:rPr>
        <w:t xml:space="preserve"> </w:t>
      </w:r>
      <w:r w:rsidR="001B7675" w:rsidRPr="007F11F6">
        <w:rPr>
          <w:rFonts w:ascii="Times New Roman" w:hAnsi="Times New Roman" w:cs="Times New Roman" w:hint="eastAsia"/>
          <w:sz w:val="24"/>
          <w:szCs w:val="24"/>
        </w:rPr>
        <w:t>актів</w:t>
      </w:r>
      <w:r w:rsidR="001B7675" w:rsidRPr="007F11F6">
        <w:rPr>
          <w:rFonts w:ascii="Times New Roman" w:hAnsi="Times New Roman" w:cs="Times New Roman"/>
          <w:sz w:val="24"/>
          <w:szCs w:val="24"/>
        </w:rPr>
        <w:t xml:space="preserve"> </w:t>
      </w:r>
      <w:r w:rsidR="001B7675" w:rsidRPr="007F11F6">
        <w:rPr>
          <w:rFonts w:ascii="Times New Roman" w:hAnsi="Times New Roman" w:cs="Times New Roman" w:hint="eastAsia"/>
          <w:sz w:val="24"/>
          <w:szCs w:val="24"/>
        </w:rPr>
        <w:t>обов’язково</w:t>
      </w:r>
      <w:r w:rsidR="001B7675" w:rsidRPr="007F11F6">
        <w:rPr>
          <w:rFonts w:ascii="Times New Roman" w:hAnsi="Times New Roman" w:cs="Times New Roman"/>
          <w:sz w:val="24"/>
          <w:szCs w:val="24"/>
        </w:rPr>
        <w:t xml:space="preserve"> </w:t>
      </w:r>
      <w:r w:rsidR="001B7675" w:rsidRPr="007F11F6">
        <w:rPr>
          <w:rFonts w:ascii="Times New Roman" w:hAnsi="Times New Roman" w:cs="Times New Roman" w:hint="eastAsia"/>
          <w:sz w:val="24"/>
          <w:szCs w:val="24"/>
        </w:rPr>
        <w:t>оприлюднюються</w:t>
      </w:r>
      <w:r w:rsidR="001B7675" w:rsidRPr="007F11F6">
        <w:rPr>
          <w:rFonts w:ascii="Times New Roman" w:hAnsi="Times New Roman" w:cs="Times New Roman"/>
          <w:sz w:val="24"/>
          <w:szCs w:val="24"/>
        </w:rPr>
        <w:t xml:space="preserve"> </w:t>
      </w:r>
      <w:r w:rsidR="001B7675" w:rsidRPr="007F11F6">
        <w:rPr>
          <w:rFonts w:ascii="Times New Roman" w:hAnsi="Times New Roman" w:cs="Times New Roman" w:hint="eastAsia"/>
          <w:sz w:val="24"/>
          <w:szCs w:val="24"/>
        </w:rPr>
        <w:t>не</w:t>
      </w:r>
      <w:r w:rsidR="001B7675" w:rsidRPr="007F11F6">
        <w:rPr>
          <w:rFonts w:ascii="Times New Roman" w:hAnsi="Times New Roman" w:cs="Times New Roman"/>
          <w:sz w:val="24"/>
          <w:szCs w:val="24"/>
        </w:rPr>
        <w:t xml:space="preserve"> </w:t>
      </w:r>
      <w:r w:rsidR="001B7675" w:rsidRPr="007F11F6">
        <w:rPr>
          <w:rFonts w:ascii="Times New Roman" w:hAnsi="Times New Roman" w:cs="Times New Roman" w:hint="eastAsia"/>
          <w:sz w:val="24"/>
          <w:szCs w:val="24"/>
        </w:rPr>
        <w:t>пізніше</w:t>
      </w:r>
      <w:r w:rsidR="001B7675" w:rsidRPr="007F11F6">
        <w:rPr>
          <w:rFonts w:ascii="Times New Roman" w:hAnsi="Times New Roman" w:cs="Times New Roman"/>
          <w:sz w:val="24"/>
          <w:szCs w:val="24"/>
        </w:rPr>
        <w:t xml:space="preserve"> </w:t>
      </w:r>
      <w:r w:rsidR="001B7675" w:rsidRPr="007F11F6">
        <w:rPr>
          <w:rFonts w:ascii="Times New Roman" w:hAnsi="Times New Roman" w:cs="Times New Roman" w:hint="eastAsia"/>
          <w:sz w:val="24"/>
          <w:szCs w:val="24"/>
        </w:rPr>
        <w:t>ніж</w:t>
      </w:r>
      <w:r w:rsidR="001B7675" w:rsidRPr="007F11F6">
        <w:rPr>
          <w:rFonts w:ascii="Times New Roman" w:hAnsi="Times New Roman" w:cs="Times New Roman"/>
          <w:sz w:val="24"/>
          <w:szCs w:val="24"/>
        </w:rPr>
        <w:t xml:space="preserve"> </w:t>
      </w:r>
      <w:r w:rsidR="001B7675" w:rsidRPr="007F11F6">
        <w:rPr>
          <w:rFonts w:ascii="Times New Roman" w:hAnsi="Times New Roman" w:cs="Times New Roman" w:hint="eastAsia"/>
          <w:sz w:val="24"/>
          <w:szCs w:val="24"/>
        </w:rPr>
        <w:t>за</w:t>
      </w:r>
      <w:r w:rsidR="001B7675" w:rsidRPr="007F11F6">
        <w:rPr>
          <w:rFonts w:ascii="Times New Roman" w:hAnsi="Times New Roman" w:cs="Times New Roman"/>
          <w:sz w:val="24"/>
          <w:szCs w:val="24"/>
        </w:rPr>
        <w:t xml:space="preserve"> 15 </w:t>
      </w:r>
      <w:r w:rsidR="001B7675" w:rsidRPr="007F11F6">
        <w:rPr>
          <w:rFonts w:ascii="Times New Roman" w:hAnsi="Times New Roman" w:cs="Times New Roman" w:hint="eastAsia"/>
          <w:sz w:val="24"/>
          <w:szCs w:val="24"/>
        </w:rPr>
        <w:t>календарних</w:t>
      </w:r>
      <w:r w:rsidR="001B7675" w:rsidRPr="007F11F6">
        <w:rPr>
          <w:rFonts w:ascii="Times New Roman" w:hAnsi="Times New Roman" w:cs="Times New Roman"/>
          <w:sz w:val="24"/>
          <w:szCs w:val="24"/>
        </w:rPr>
        <w:t xml:space="preserve"> </w:t>
      </w:r>
      <w:r w:rsidR="001B7675" w:rsidRPr="007F11F6">
        <w:rPr>
          <w:rFonts w:ascii="Times New Roman" w:hAnsi="Times New Roman" w:cs="Times New Roman" w:hint="eastAsia"/>
          <w:sz w:val="24"/>
          <w:szCs w:val="24"/>
        </w:rPr>
        <w:t>днів</w:t>
      </w:r>
      <w:r w:rsidR="001B7675" w:rsidRPr="007F11F6">
        <w:rPr>
          <w:rFonts w:ascii="Times New Roman" w:hAnsi="Times New Roman" w:cs="Times New Roman"/>
          <w:sz w:val="24"/>
          <w:szCs w:val="24"/>
        </w:rPr>
        <w:t xml:space="preserve"> </w:t>
      </w:r>
      <w:r w:rsidR="001B7675" w:rsidRPr="007F11F6">
        <w:rPr>
          <w:rFonts w:ascii="Times New Roman" w:hAnsi="Times New Roman" w:cs="Times New Roman" w:hint="eastAsia"/>
          <w:sz w:val="24"/>
          <w:szCs w:val="24"/>
        </w:rPr>
        <w:t>до</w:t>
      </w:r>
      <w:r w:rsidR="001B7675" w:rsidRPr="007F11F6">
        <w:rPr>
          <w:rFonts w:ascii="Times New Roman" w:hAnsi="Times New Roman" w:cs="Times New Roman"/>
          <w:sz w:val="24"/>
          <w:szCs w:val="24"/>
        </w:rPr>
        <w:t xml:space="preserve"> </w:t>
      </w:r>
      <w:r w:rsidR="001B7675" w:rsidRPr="007F11F6">
        <w:rPr>
          <w:rFonts w:ascii="Times New Roman" w:hAnsi="Times New Roman" w:cs="Times New Roman" w:hint="eastAsia"/>
          <w:sz w:val="24"/>
          <w:szCs w:val="24"/>
        </w:rPr>
        <w:t>дати</w:t>
      </w:r>
      <w:r w:rsidR="001B7675" w:rsidRPr="007F11F6">
        <w:rPr>
          <w:rFonts w:ascii="Times New Roman" w:hAnsi="Times New Roman" w:cs="Times New Roman"/>
          <w:sz w:val="24"/>
          <w:szCs w:val="24"/>
        </w:rPr>
        <w:t xml:space="preserve"> </w:t>
      </w:r>
      <w:r w:rsidR="001B7675" w:rsidRPr="007F11F6">
        <w:rPr>
          <w:rFonts w:ascii="Times New Roman" w:hAnsi="Times New Roman" w:cs="Times New Roman" w:hint="eastAsia"/>
          <w:sz w:val="24"/>
          <w:szCs w:val="24"/>
        </w:rPr>
        <w:t>їх</w:t>
      </w:r>
      <w:r w:rsidR="001B7675" w:rsidRPr="007F11F6">
        <w:rPr>
          <w:rFonts w:ascii="Times New Roman" w:hAnsi="Times New Roman" w:cs="Times New Roman"/>
          <w:sz w:val="24"/>
          <w:szCs w:val="24"/>
        </w:rPr>
        <w:t xml:space="preserve"> </w:t>
      </w:r>
      <w:r w:rsidR="001B7675" w:rsidRPr="007F11F6">
        <w:rPr>
          <w:rFonts w:ascii="Times New Roman" w:hAnsi="Times New Roman" w:cs="Times New Roman" w:hint="eastAsia"/>
          <w:sz w:val="24"/>
          <w:szCs w:val="24"/>
        </w:rPr>
        <w:t>розгляду</w:t>
      </w:r>
      <w:r w:rsidR="001B7675" w:rsidRPr="007F11F6">
        <w:rPr>
          <w:rFonts w:ascii="Times New Roman" w:hAnsi="Times New Roman" w:cs="Times New Roman"/>
          <w:sz w:val="24"/>
          <w:szCs w:val="24"/>
        </w:rPr>
        <w:t xml:space="preserve"> </w:t>
      </w:r>
      <w:r w:rsidR="001B7675" w:rsidRPr="007F11F6">
        <w:rPr>
          <w:rFonts w:ascii="Times New Roman" w:hAnsi="Times New Roman" w:cs="Times New Roman" w:hint="eastAsia"/>
          <w:sz w:val="24"/>
          <w:szCs w:val="24"/>
        </w:rPr>
        <w:t>з</w:t>
      </w:r>
      <w:r w:rsidR="001B7675" w:rsidRPr="007F11F6">
        <w:rPr>
          <w:rFonts w:ascii="Times New Roman" w:hAnsi="Times New Roman" w:cs="Times New Roman"/>
          <w:sz w:val="24"/>
          <w:szCs w:val="24"/>
        </w:rPr>
        <w:t xml:space="preserve"> </w:t>
      </w:r>
      <w:r w:rsidR="001B7675" w:rsidRPr="007F11F6">
        <w:rPr>
          <w:rFonts w:ascii="Times New Roman" w:hAnsi="Times New Roman" w:cs="Times New Roman" w:hint="eastAsia"/>
          <w:sz w:val="24"/>
          <w:szCs w:val="24"/>
        </w:rPr>
        <w:t>метою</w:t>
      </w:r>
      <w:r w:rsidR="001B7675" w:rsidRPr="007F11F6">
        <w:rPr>
          <w:rFonts w:ascii="Times New Roman" w:hAnsi="Times New Roman" w:cs="Times New Roman"/>
          <w:sz w:val="24"/>
          <w:szCs w:val="24"/>
        </w:rPr>
        <w:t xml:space="preserve"> </w:t>
      </w:r>
      <w:r w:rsidR="001B7675" w:rsidRPr="007F11F6">
        <w:rPr>
          <w:rFonts w:ascii="Times New Roman" w:hAnsi="Times New Roman" w:cs="Times New Roman" w:hint="eastAsia"/>
          <w:sz w:val="24"/>
          <w:szCs w:val="24"/>
        </w:rPr>
        <w:t>прийняття</w:t>
      </w:r>
      <w:r w:rsidR="001B7675" w:rsidRPr="007F11F6">
        <w:rPr>
          <w:rFonts w:ascii="Times New Roman" w:hAnsi="Times New Roman" w:cs="Times New Roman"/>
          <w:sz w:val="24"/>
          <w:szCs w:val="24"/>
        </w:rPr>
        <w:t xml:space="preserve">. </w:t>
      </w:r>
      <w:r w:rsidR="001B7675" w:rsidRPr="007F11F6">
        <w:rPr>
          <w:rFonts w:ascii="Times New Roman" w:hAnsi="Times New Roman" w:cs="Times New Roman" w:hint="eastAsia"/>
          <w:sz w:val="24"/>
          <w:szCs w:val="24"/>
        </w:rPr>
        <w:t>З</w:t>
      </w:r>
      <w:r w:rsidR="001B7675" w:rsidRPr="007F11F6">
        <w:rPr>
          <w:rFonts w:ascii="Times New Roman" w:hAnsi="Times New Roman" w:cs="Times New Roman"/>
          <w:sz w:val="24"/>
          <w:szCs w:val="24"/>
        </w:rPr>
        <w:t xml:space="preserve"> </w:t>
      </w:r>
      <w:r w:rsidR="001B7675" w:rsidRPr="007F11F6">
        <w:rPr>
          <w:rFonts w:ascii="Times New Roman" w:hAnsi="Times New Roman" w:cs="Times New Roman" w:hint="eastAsia"/>
          <w:sz w:val="24"/>
          <w:szCs w:val="24"/>
        </w:rPr>
        <w:t>питань</w:t>
      </w:r>
      <w:r w:rsidR="001B7675" w:rsidRPr="007F11F6">
        <w:rPr>
          <w:rFonts w:ascii="Times New Roman" w:hAnsi="Times New Roman" w:cs="Times New Roman"/>
          <w:sz w:val="24"/>
          <w:szCs w:val="24"/>
        </w:rPr>
        <w:t xml:space="preserve"> </w:t>
      </w:r>
      <w:r w:rsidR="001B7675" w:rsidRPr="007F11F6">
        <w:rPr>
          <w:rFonts w:ascii="Times New Roman" w:hAnsi="Times New Roman" w:cs="Times New Roman" w:hint="eastAsia"/>
          <w:sz w:val="24"/>
          <w:szCs w:val="24"/>
        </w:rPr>
        <w:t>прийняття</w:t>
      </w:r>
      <w:r w:rsidR="001B7675" w:rsidRPr="007F11F6">
        <w:rPr>
          <w:rFonts w:ascii="Times New Roman" w:hAnsi="Times New Roman" w:cs="Times New Roman"/>
          <w:sz w:val="24"/>
          <w:szCs w:val="24"/>
        </w:rPr>
        <w:t xml:space="preserve"> </w:t>
      </w:r>
      <w:r w:rsidR="001B7675" w:rsidRPr="007F11F6">
        <w:rPr>
          <w:rFonts w:ascii="Times New Roman" w:hAnsi="Times New Roman" w:cs="Times New Roman" w:hint="eastAsia"/>
          <w:sz w:val="24"/>
          <w:szCs w:val="24"/>
        </w:rPr>
        <w:t>таких</w:t>
      </w:r>
      <w:r w:rsidR="001B7675" w:rsidRPr="007F11F6">
        <w:rPr>
          <w:rFonts w:ascii="Times New Roman" w:hAnsi="Times New Roman" w:cs="Times New Roman"/>
          <w:sz w:val="24"/>
          <w:szCs w:val="24"/>
        </w:rPr>
        <w:t xml:space="preserve"> </w:t>
      </w:r>
      <w:r w:rsidR="001B7675" w:rsidRPr="007F11F6">
        <w:rPr>
          <w:rFonts w:ascii="Times New Roman" w:hAnsi="Times New Roman" w:cs="Times New Roman" w:hint="eastAsia"/>
          <w:sz w:val="24"/>
          <w:szCs w:val="24"/>
        </w:rPr>
        <w:t>нормативно</w:t>
      </w:r>
      <w:r w:rsidR="001B7675" w:rsidRPr="007F11F6">
        <w:rPr>
          <w:rFonts w:ascii="Times New Roman" w:hAnsi="Times New Roman" w:cs="Times New Roman"/>
          <w:sz w:val="24"/>
          <w:szCs w:val="24"/>
        </w:rPr>
        <w:t>-</w:t>
      </w:r>
      <w:r w:rsidR="001B7675" w:rsidRPr="007F11F6">
        <w:rPr>
          <w:rFonts w:ascii="Times New Roman" w:hAnsi="Times New Roman" w:cs="Times New Roman" w:hint="eastAsia"/>
          <w:sz w:val="24"/>
          <w:szCs w:val="24"/>
        </w:rPr>
        <w:t>правових</w:t>
      </w:r>
      <w:r w:rsidR="001B7675" w:rsidRPr="007F11F6">
        <w:rPr>
          <w:rFonts w:ascii="Times New Roman" w:hAnsi="Times New Roman" w:cs="Times New Roman"/>
          <w:sz w:val="24"/>
          <w:szCs w:val="24"/>
        </w:rPr>
        <w:t xml:space="preserve"> </w:t>
      </w:r>
      <w:r w:rsidR="001B7675" w:rsidRPr="007F11F6">
        <w:rPr>
          <w:rFonts w:ascii="Times New Roman" w:hAnsi="Times New Roman" w:cs="Times New Roman" w:hint="eastAsia"/>
          <w:sz w:val="24"/>
          <w:szCs w:val="24"/>
        </w:rPr>
        <w:t>актів</w:t>
      </w:r>
      <w:r w:rsidR="001B7675" w:rsidRPr="007F11F6">
        <w:rPr>
          <w:rFonts w:ascii="Times New Roman" w:hAnsi="Times New Roman" w:cs="Times New Roman"/>
          <w:sz w:val="24"/>
          <w:szCs w:val="24"/>
        </w:rPr>
        <w:t xml:space="preserve"> </w:t>
      </w:r>
      <w:r w:rsidR="001B7675" w:rsidRPr="007F11F6">
        <w:rPr>
          <w:rFonts w:ascii="Times New Roman" w:hAnsi="Times New Roman" w:cs="Times New Roman" w:hint="eastAsia"/>
          <w:sz w:val="24"/>
          <w:szCs w:val="24"/>
        </w:rPr>
        <w:t>у</w:t>
      </w:r>
      <w:r w:rsidR="001B7675" w:rsidRPr="007F11F6">
        <w:rPr>
          <w:rFonts w:ascii="Times New Roman" w:hAnsi="Times New Roman" w:cs="Times New Roman"/>
          <w:sz w:val="24"/>
          <w:szCs w:val="24"/>
        </w:rPr>
        <w:t xml:space="preserve"> </w:t>
      </w:r>
      <w:r w:rsidR="001B7675" w:rsidRPr="007F11F6">
        <w:rPr>
          <w:rFonts w:ascii="Times New Roman" w:hAnsi="Times New Roman" w:cs="Times New Roman" w:hint="eastAsia"/>
          <w:sz w:val="24"/>
          <w:szCs w:val="24"/>
        </w:rPr>
        <w:t>встановленому</w:t>
      </w:r>
      <w:r w:rsidR="001B7675" w:rsidRPr="007F11F6">
        <w:rPr>
          <w:rFonts w:ascii="Times New Roman" w:hAnsi="Times New Roman" w:cs="Times New Roman"/>
          <w:sz w:val="24"/>
          <w:szCs w:val="24"/>
        </w:rPr>
        <w:t xml:space="preserve"> </w:t>
      </w:r>
      <w:r w:rsidR="001B7675" w:rsidRPr="007F11F6">
        <w:rPr>
          <w:rFonts w:ascii="Times New Roman" w:hAnsi="Times New Roman" w:cs="Times New Roman" w:hint="eastAsia"/>
          <w:sz w:val="24"/>
          <w:szCs w:val="24"/>
        </w:rPr>
        <w:t>законодавством</w:t>
      </w:r>
      <w:r w:rsidR="001B7675" w:rsidRPr="007F11F6">
        <w:rPr>
          <w:rFonts w:ascii="Times New Roman" w:hAnsi="Times New Roman" w:cs="Times New Roman"/>
          <w:sz w:val="24"/>
          <w:szCs w:val="24"/>
        </w:rPr>
        <w:t xml:space="preserve"> </w:t>
      </w:r>
      <w:r w:rsidR="001B7675" w:rsidRPr="007F11F6">
        <w:rPr>
          <w:rFonts w:ascii="Times New Roman" w:hAnsi="Times New Roman" w:cs="Times New Roman" w:hint="eastAsia"/>
          <w:sz w:val="24"/>
          <w:szCs w:val="24"/>
        </w:rPr>
        <w:t>порядку</w:t>
      </w:r>
      <w:r w:rsidR="001B7675" w:rsidRPr="007F11F6">
        <w:rPr>
          <w:rFonts w:ascii="Times New Roman" w:hAnsi="Times New Roman" w:cs="Times New Roman"/>
          <w:sz w:val="24"/>
          <w:szCs w:val="24"/>
        </w:rPr>
        <w:t xml:space="preserve"> </w:t>
      </w:r>
      <w:r w:rsidR="001B7675" w:rsidRPr="007F11F6">
        <w:rPr>
          <w:rFonts w:ascii="Times New Roman" w:hAnsi="Times New Roman" w:cs="Times New Roman" w:hint="eastAsia"/>
          <w:sz w:val="24"/>
          <w:szCs w:val="24"/>
        </w:rPr>
        <w:t>проводяться</w:t>
      </w:r>
      <w:r w:rsidR="001B7675" w:rsidRPr="007F11F6">
        <w:rPr>
          <w:rFonts w:ascii="Times New Roman" w:hAnsi="Times New Roman" w:cs="Times New Roman"/>
          <w:sz w:val="24"/>
          <w:szCs w:val="24"/>
        </w:rPr>
        <w:t xml:space="preserve"> </w:t>
      </w:r>
      <w:r w:rsidR="001B7675" w:rsidRPr="007F11F6">
        <w:rPr>
          <w:rFonts w:ascii="Times New Roman" w:hAnsi="Times New Roman" w:cs="Times New Roman" w:hint="eastAsia"/>
          <w:sz w:val="24"/>
          <w:szCs w:val="24"/>
        </w:rPr>
        <w:t>консультації</w:t>
      </w:r>
      <w:r w:rsidR="001B7675" w:rsidRPr="007F11F6">
        <w:rPr>
          <w:rFonts w:ascii="Times New Roman" w:hAnsi="Times New Roman" w:cs="Times New Roman"/>
          <w:sz w:val="24"/>
          <w:szCs w:val="24"/>
        </w:rPr>
        <w:t xml:space="preserve"> </w:t>
      </w:r>
      <w:r w:rsidR="001B7675" w:rsidRPr="007F11F6">
        <w:rPr>
          <w:rFonts w:ascii="Times New Roman" w:hAnsi="Times New Roman" w:cs="Times New Roman" w:hint="eastAsia"/>
          <w:sz w:val="24"/>
          <w:szCs w:val="24"/>
        </w:rPr>
        <w:t>з</w:t>
      </w:r>
      <w:r w:rsidR="001B7675" w:rsidRPr="007F11F6">
        <w:rPr>
          <w:rFonts w:ascii="Times New Roman" w:hAnsi="Times New Roman" w:cs="Times New Roman"/>
          <w:sz w:val="24"/>
          <w:szCs w:val="24"/>
        </w:rPr>
        <w:t xml:space="preserve"> </w:t>
      </w:r>
      <w:r w:rsidR="001B7675" w:rsidRPr="007F11F6">
        <w:rPr>
          <w:rFonts w:ascii="Times New Roman" w:hAnsi="Times New Roman" w:cs="Times New Roman" w:hint="eastAsia"/>
          <w:sz w:val="24"/>
          <w:szCs w:val="24"/>
        </w:rPr>
        <w:t>громадськістю</w:t>
      </w:r>
      <w:r w:rsidR="001B7675" w:rsidRPr="007F11F6">
        <w:rPr>
          <w:rFonts w:ascii="Times New Roman" w:hAnsi="Times New Roman" w:cs="Times New Roman"/>
          <w:sz w:val="24"/>
          <w:szCs w:val="24"/>
        </w:rPr>
        <w:t>.</w:t>
      </w:r>
    </w:p>
    <w:p w14:paraId="4C4F23C4" w14:textId="5D7F25AA" w:rsidR="00520B9B" w:rsidRDefault="00843F00" w:rsidP="0095657D">
      <w:pPr>
        <w:pStyle w:val="HTML"/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Отже</w:t>
      </w:r>
      <w:r w:rsidR="007048D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буде направлено до </w:t>
      </w:r>
      <w:proofErr w:type="spellStart"/>
      <w:r w:rsidR="00817216" w:rsidRPr="004A6F93">
        <w:rPr>
          <w:rFonts w:ascii="Times New Roman" w:hAnsi="Times New Roman" w:hint="eastAsia"/>
          <w:sz w:val="24"/>
          <w:szCs w:val="24"/>
        </w:rPr>
        <w:t>Державн</w:t>
      </w:r>
      <w:r w:rsidR="00817216">
        <w:rPr>
          <w:rFonts w:ascii="Times New Roman" w:hAnsi="Times New Roman" w:hint="eastAsia"/>
          <w:sz w:val="24"/>
          <w:szCs w:val="24"/>
          <w:lang w:val="ru-RU"/>
        </w:rPr>
        <w:t>о</w:t>
      </w:r>
      <w:r w:rsidR="00817216">
        <w:rPr>
          <w:rFonts w:ascii="Times New Roman" w:hAnsi="Times New Roman"/>
          <w:sz w:val="24"/>
          <w:szCs w:val="24"/>
          <w:lang w:val="ru-RU"/>
        </w:rPr>
        <w:t>ї</w:t>
      </w:r>
      <w:proofErr w:type="spellEnd"/>
      <w:r w:rsidR="00817216" w:rsidRPr="004A6F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7216" w:rsidRPr="004A6F93">
        <w:rPr>
          <w:rFonts w:ascii="Times New Roman" w:hAnsi="Times New Roman" w:hint="eastAsia"/>
          <w:sz w:val="24"/>
          <w:szCs w:val="24"/>
        </w:rPr>
        <w:t>регуляторн</w:t>
      </w:r>
      <w:r w:rsidR="00817216">
        <w:rPr>
          <w:rFonts w:ascii="Times New Roman" w:hAnsi="Times New Roman" w:hint="eastAsia"/>
          <w:sz w:val="24"/>
          <w:szCs w:val="24"/>
          <w:lang w:val="ru-RU"/>
        </w:rPr>
        <w:t>о</w:t>
      </w:r>
      <w:r w:rsidR="00817216">
        <w:rPr>
          <w:rFonts w:ascii="Times New Roman" w:hAnsi="Times New Roman"/>
          <w:sz w:val="24"/>
          <w:szCs w:val="24"/>
          <w:lang w:val="ru-RU"/>
        </w:rPr>
        <w:t>ї</w:t>
      </w:r>
      <w:proofErr w:type="spellEnd"/>
      <w:r w:rsidR="00817216" w:rsidRPr="004A6F93">
        <w:rPr>
          <w:rFonts w:ascii="Times New Roman" w:hAnsi="Times New Roman"/>
          <w:sz w:val="24"/>
          <w:szCs w:val="24"/>
        </w:rPr>
        <w:t xml:space="preserve"> </w:t>
      </w:r>
      <w:r w:rsidR="00817216" w:rsidRPr="004A6F93">
        <w:rPr>
          <w:rFonts w:ascii="Times New Roman" w:hAnsi="Times New Roman" w:hint="eastAsia"/>
          <w:sz w:val="24"/>
          <w:szCs w:val="24"/>
        </w:rPr>
        <w:t>служб</w:t>
      </w:r>
      <w:r w:rsidR="00817216">
        <w:rPr>
          <w:rFonts w:ascii="Times New Roman" w:hAnsi="Times New Roman" w:hint="eastAsia"/>
          <w:sz w:val="24"/>
          <w:szCs w:val="24"/>
          <w:lang w:val="ru-RU"/>
        </w:rPr>
        <w:t>и</w:t>
      </w:r>
      <w:r w:rsidR="00817216" w:rsidRPr="004A6F93">
        <w:rPr>
          <w:rFonts w:ascii="Times New Roman" w:hAnsi="Times New Roman"/>
          <w:sz w:val="24"/>
          <w:szCs w:val="24"/>
        </w:rPr>
        <w:t xml:space="preserve"> </w:t>
      </w:r>
      <w:r w:rsidR="00817216" w:rsidRPr="004A6F93">
        <w:rPr>
          <w:rFonts w:ascii="Times New Roman" w:hAnsi="Times New Roman" w:hint="eastAsia"/>
          <w:sz w:val="24"/>
          <w:szCs w:val="24"/>
        </w:rPr>
        <w:t>України</w:t>
      </w:r>
      <w:r w:rsidR="00216F26">
        <w:rPr>
          <w:rFonts w:ascii="Times New Roman" w:hAnsi="Times New Roman"/>
          <w:sz w:val="24"/>
          <w:szCs w:val="24"/>
        </w:rPr>
        <w:t xml:space="preserve"> для отримання відповідних роз</w:t>
      </w:r>
      <w:r w:rsidR="00216F26" w:rsidRPr="00216F26">
        <w:rPr>
          <w:rFonts w:ascii="Times New Roman" w:hAnsi="Times New Roman"/>
          <w:sz w:val="24"/>
          <w:szCs w:val="24"/>
          <w:lang w:val="ru-RU"/>
        </w:rPr>
        <w:t>’</w:t>
      </w:r>
      <w:proofErr w:type="spellStart"/>
      <w:r w:rsidR="00216F26">
        <w:rPr>
          <w:rFonts w:ascii="Times New Roman" w:hAnsi="Times New Roman"/>
          <w:sz w:val="24"/>
          <w:szCs w:val="24"/>
        </w:rPr>
        <w:t>яснень</w:t>
      </w:r>
      <w:proofErr w:type="spellEnd"/>
      <w:r w:rsidR="00216F26">
        <w:rPr>
          <w:rFonts w:ascii="Times New Roman" w:hAnsi="Times New Roman"/>
          <w:sz w:val="24"/>
          <w:szCs w:val="24"/>
        </w:rPr>
        <w:t xml:space="preserve"> (позиці</w:t>
      </w:r>
      <w:r w:rsidR="00B873E9">
        <w:rPr>
          <w:rFonts w:ascii="Times New Roman" w:hAnsi="Times New Roman"/>
          <w:sz w:val="24"/>
          <w:szCs w:val="24"/>
        </w:rPr>
        <w:t>ї</w:t>
      </w:r>
      <w:r w:rsidR="00216F26">
        <w:rPr>
          <w:rFonts w:ascii="Times New Roman" w:hAnsi="Times New Roman"/>
          <w:sz w:val="24"/>
          <w:szCs w:val="24"/>
        </w:rPr>
        <w:t>).</w:t>
      </w:r>
    </w:p>
    <w:p w14:paraId="6310FA8A" w14:textId="77777777" w:rsidR="009724CE" w:rsidRPr="00216F26" w:rsidRDefault="009724CE" w:rsidP="0095657D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12AEAA8" w14:textId="330EE7F0" w:rsidR="00F16CB7" w:rsidRPr="00333B40" w:rsidRDefault="002D3B11" w:rsidP="009565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kern w:val="28"/>
          <w:sz w:val="24"/>
          <w:szCs w:val="28"/>
          <w:lang w:eastAsia="ru-RU"/>
        </w:rPr>
      </w:pPr>
      <w:r>
        <w:rPr>
          <w:rFonts w:ascii="Times New Roman" w:hAnsi="Times New Roman"/>
          <w:b/>
          <w:bCs/>
          <w:kern w:val="28"/>
          <w:sz w:val="24"/>
          <w:szCs w:val="28"/>
          <w:lang w:eastAsia="ru-RU"/>
        </w:rPr>
        <w:t xml:space="preserve">7. </w:t>
      </w:r>
      <w:r w:rsidR="00F16CB7" w:rsidRPr="00333B40">
        <w:rPr>
          <w:rFonts w:ascii="Times New Roman" w:hAnsi="Times New Roman"/>
          <w:b/>
          <w:bCs/>
          <w:kern w:val="28"/>
          <w:sz w:val="24"/>
          <w:szCs w:val="28"/>
          <w:lang w:eastAsia="ru-RU"/>
        </w:rPr>
        <w:t>Оцінка відповідності</w:t>
      </w:r>
    </w:p>
    <w:p w14:paraId="3678E282" w14:textId="6F036239" w:rsidR="00F16CB7" w:rsidRDefault="0049499F" w:rsidP="009565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8"/>
          <w:sz w:val="24"/>
          <w:szCs w:val="28"/>
          <w:lang w:eastAsia="ru-RU"/>
        </w:rPr>
      </w:pPr>
      <w:proofErr w:type="spellStart"/>
      <w:r>
        <w:rPr>
          <w:rFonts w:ascii="Times New Roman" w:hAnsi="Times New Roman"/>
          <w:bCs/>
          <w:kern w:val="28"/>
          <w:sz w:val="24"/>
          <w:szCs w:val="28"/>
          <w:lang w:eastAsia="ru-RU"/>
        </w:rPr>
        <w:t>Проєкт</w:t>
      </w:r>
      <w:proofErr w:type="spellEnd"/>
      <w:r>
        <w:rPr>
          <w:rFonts w:ascii="Times New Roman" w:hAnsi="Times New Roman"/>
          <w:bCs/>
          <w:kern w:val="28"/>
          <w:sz w:val="24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Cs/>
          <w:kern w:val="28"/>
          <w:sz w:val="24"/>
          <w:szCs w:val="28"/>
          <w:lang w:eastAsia="ru-RU"/>
        </w:rPr>
        <w:t>акта</w:t>
      </w:r>
      <w:proofErr w:type="spellEnd"/>
      <w:r>
        <w:rPr>
          <w:rFonts w:ascii="Times New Roman" w:hAnsi="Times New Roman"/>
          <w:bCs/>
          <w:kern w:val="28"/>
          <w:sz w:val="24"/>
          <w:szCs w:val="28"/>
          <w:lang w:eastAsia="ru-RU"/>
        </w:rPr>
        <w:t xml:space="preserve"> спрямований на імплементацію європейського законодавства, що врегульовує процедуру звільнення від відповідальності, </w:t>
      </w:r>
      <w:r>
        <w:rPr>
          <w:rFonts w:ascii="Times New Roman" w:hAnsi="Times New Roman"/>
          <w:kern w:val="28"/>
          <w:sz w:val="24"/>
          <w:szCs w:val="28"/>
        </w:rPr>
        <w:t xml:space="preserve">а саме </w:t>
      </w:r>
      <w:r w:rsidRPr="000C0BAA">
        <w:rPr>
          <w:rFonts w:ascii="Times New Roman" w:hAnsi="Times New Roman"/>
          <w:kern w:val="28"/>
          <w:sz w:val="24"/>
          <w:szCs w:val="28"/>
        </w:rPr>
        <w:t>Директив</w:t>
      </w:r>
      <w:r>
        <w:rPr>
          <w:rFonts w:ascii="Times New Roman" w:hAnsi="Times New Roman"/>
          <w:kern w:val="28"/>
          <w:sz w:val="24"/>
          <w:szCs w:val="28"/>
        </w:rPr>
        <w:t>и</w:t>
      </w:r>
      <w:r w:rsidRPr="000C0BAA">
        <w:rPr>
          <w:rFonts w:ascii="Times New Roman" w:hAnsi="Times New Roman"/>
          <w:kern w:val="28"/>
          <w:sz w:val="24"/>
          <w:szCs w:val="28"/>
        </w:rPr>
        <w:t xml:space="preserve"> Європейського Парламенту та Ради</w:t>
      </w:r>
      <w:r>
        <w:rPr>
          <w:rFonts w:ascii="Times New Roman" w:hAnsi="Times New Roman"/>
          <w:kern w:val="28"/>
          <w:sz w:val="24"/>
          <w:szCs w:val="28"/>
        </w:rPr>
        <w:t xml:space="preserve"> від 11 грудня 2018 року</w:t>
      </w:r>
      <w:r w:rsidRPr="000C0BAA">
        <w:rPr>
          <w:rFonts w:ascii="Times New Roman" w:hAnsi="Times New Roman"/>
          <w:kern w:val="28"/>
          <w:sz w:val="24"/>
          <w:szCs w:val="28"/>
        </w:rPr>
        <w:t xml:space="preserve"> </w:t>
      </w:r>
      <w:r>
        <w:rPr>
          <w:rFonts w:ascii="Times New Roman" w:hAnsi="Times New Roman"/>
          <w:kern w:val="28"/>
          <w:sz w:val="24"/>
          <w:szCs w:val="28"/>
        </w:rPr>
        <w:t xml:space="preserve">№ </w:t>
      </w:r>
      <w:r w:rsidRPr="000C0BAA">
        <w:rPr>
          <w:rFonts w:ascii="Times New Roman" w:hAnsi="Times New Roman"/>
          <w:kern w:val="28"/>
          <w:sz w:val="24"/>
          <w:szCs w:val="28"/>
        </w:rPr>
        <w:t>2019/1</w:t>
      </w:r>
      <w:r>
        <w:rPr>
          <w:rFonts w:ascii="Times New Roman" w:hAnsi="Times New Roman"/>
          <w:kern w:val="28"/>
          <w:sz w:val="24"/>
          <w:szCs w:val="28"/>
          <w:lang w:eastAsia="ru-RU"/>
        </w:rPr>
        <w:t xml:space="preserve">, а також враховує положення Повідомлення Європейської Комісії </w:t>
      </w:r>
      <w:r w:rsidRPr="00B82D71">
        <w:rPr>
          <w:rFonts w:ascii="Times New Roman" w:hAnsi="Times New Roman"/>
          <w:kern w:val="28"/>
          <w:sz w:val="24"/>
          <w:szCs w:val="28"/>
          <w:lang w:eastAsia="ru-RU"/>
        </w:rPr>
        <w:t>в</w:t>
      </w:r>
      <w:r>
        <w:rPr>
          <w:rFonts w:ascii="Times New Roman" w:hAnsi="Times New Roman"/>
          <w:kern w:val="28"/>
          <w:sz w:val="24"/>
          <w:szCs w:val="28"/>
          <w:lang w:eastAsia="ru-RU"/>
        </w:rPr>
        <w:t>ід 0</w:t>
      </w:r>
      <w:r w:rsidRPr="0049499F">
        <w:rPr>
          <w:rFonts w:ascii="Times New Roman" w:hAnsi="Times New Roman"/>
          <w:kern w:val="28"/>
          <w:sz w:val="24"/>
          <w:szCs w:val="28"/>
          <w:lang w:eastAsia="ru-RU"/>
        </w:rPr>
        <w:t>8</w:t>
      </w:r>
      <w:r>
        <w:rPr>
          <w:rFonts w:ascii="Times New Roman" w:hAnsi="Times New Roman"/>
          <w:kern w:val="28"/>
          <w:sz w:val="24"/>
          <w:szCs w:val="28"/>
          <w:lang w:eastAsia="ru-RU"/>
        </w:rPr>
        <w:t>.</w:t>
      </w:r>
      <w:r w:rsidRPr="0049499F">
        <w:rPr>
          <w:rFonts w:ascii="Times New Roman" w:hAnsi="Times New Roman"/>
          <w:kern w:val="28"/>
          <w:sz w:val="24"/>
          <w:szCs w:val="28"/>
          <w:lang w:eastAsia="ru-RU"/>
        </w:rPr>
        <w:t>12</w:t>
      </w:r>
      <w:r>
        <w:rPr>
          <w:rFonts w:ascii="Times New Roman" w:hAnsi="Times New Roman"/>
          <w:kern w:val="28"/>
          <w:sz w:val="24"/>
          <w:szCs w:val="28"/>
          <w:lang w:eastAsia="ru-RU"/>
        </w:rPr>
        <w:t>.200</w:t>
      </w:r>
      <w:r w:rsidRPr="0049499F">
        <w:rPr>
          <w:rFonts w:ascii="Times New Roman" w:hAnsi="Times New Roman"/>
          <w:kern w:val="28"/>
          <w:sz w:val="24"/>
          <w:szCs w:val="28"/>
          <w:lang w:eastAsia="ru-RU"/>
        </w:rPr>
        <w:t>6</w:t>
      </w:r>
      <w:r>
        <w:rPr>
          <w:rFonts w:ascii="Times New Roman" w:hAnsi="Times New Roman"/>
          <w:kern w:val="28"/>
          <w:sz w:val="24"/>
          <w:szCs w:val="28"/>
          <w:lang w:eastAsia="ru-RU"/>
        </w:rPr>
        <w:t xml:space="preserve"> № </w:t>
      </w:r>
      <w:r w:rsidRPr="0049499F">
        <w:rPr>
          <w:rFonts w:ascii="Times New Roman" w:hAnsi="Times New Roman"/>
          <w:kern w:val="28"/>
          <w:sz w:val="24"/>
          <w:szCs w:val="28"/>
          <w:lang w:eastAsia="ru-RU"/>
        </w:rPr>
        <w:t>2006/C298/11</w:t>
      </w:r>
      <w:r>
        <w:rPr>
          <w:rFonts w:ascii="Times New Roman" w:hAnsi="Times New Roman"/>
          <w:kern w:val="28"/>
          <w:sz w:val="24"/>
          <w:szCs w:val="28"/>
          <w:lang w:eastAsia="ru-RU"/>
        </w:rPr>
        <w:t xml:space="preserve"> щодо застосування процедури врегулювання.</w:t>
      </w:r>
    </w:p>
    <w:p w14:paraId="63854B04" w14:textId="77777777" w:rsidR="004C417A" w:rsidRDefault="004C417A" w:rsidP="009565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8"/>
          <w:sz w:val="24"/>
          <w:szCs w:val="28"/>
          <w:lang w:eastAsia="ru-RU"/>
        </w:rPr>
      </w:pPr>
      <w:r w:rsidRPr="004C417A">
        <w:rPr>
          <w:rFonts w:ascii="Times New Roman" w:hAnsi="Times New Roman"/>
          <w:kern w:val="28"/>
          <w:sz w:val="24"/>
          <w:szCs w:val="28"/>
          <w:lang w:eastAsia="ru-RU"/>
        </w:rPr>
        <w:t xml:space="preserve">Водночас у </w:t>
      </w:r>
      <w:proofErr w:type="spellStart"/>
      <w:r w:rsidRPr="004C417A">
        <w:rPr>
          <w:rFonts w:ascii="Times New Roman" w:hAnsi="Times New Roman"/>
          <w:kern w:val="28"/>
          <w:sz w:val="24"/>
          <w:szCs w:val="28"/>
          <w:lang w:eastAsia="ru-RU"/>
        </w:rPr>
        <w:t>проєкті</w:t>
      </w:r>
      <w:proofErr w:type="spellEnd"/>
      <w:r w:rsidRPr="004C417A">
        <w:rPr>
          <w:rFonts w:ascii="Times New Roman" w:hAnsi="Times New Roman"/>
          <w:kern w:val="28"/>
          <w:sz w:val="24"/>
          <w:szCs w:val="28"/>
          <w:lang w:eastAsia="ru-RU"/>
        </w:rPr>
        <w:t xml:space="preserve"> </w:t>
      </w:r>
      <w:proofErr w:type="spellStart"/>
      <w:r w:rsidRPr="004C417A">
        <w:rPr>
          <w:rFonts w:ascii="Times New Roman" w:hAnsi="Times New Roman"/>
          <w:kern w:val="28"/>
          <w:sz w:val="24"/>
          <w:szCs w:val="28"/>
          <w:lang w:eastAsia="ru-RU"/>
        </w:rPr>
        <w:t>акта</w:t>
      </w:r>
      <w:proofErr w:type="spellEnd"/>
      <w:r w:rsidRPr="004C417A">
        <w:rPr>
          <w:rFonts w:ascii="Times New Roman" w:hAnsi="Times New Roman"/>
          <w:kern w:val="28"/>
          <w:sz w:val="24"/>
          <w:szCs w:val="28"/>
          <w:lang w:eastAsia="ru-RU"/>
        </w:rPr>
        <w:t xml:space="preserve"> відсутні положення, що: </w:t>
      </w:r>
    </w:p>
    <w:p w14:paraId="70DFA439" w14:textId="77777777" w:rsidR="004C417A" w:rsidRDefault="004C417A" w:rsidP="009565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8"/>
          <w:sz w:val="24"/>
          <w:szCs w:val="28"/>
          <w:lang w:eastAsia="ru-RU"/>
        </w:rPr>
      </w:pPr>
      <w:r w:rsidRPr="004C417A">
        <w:rPr>
          <w:rFonts w:ascii="Times New Roman" w:hAnsi="Times New Roman"/>
          <w:kern w:val="28"/>
          <w:sz w:val="24"/>
          <w:szCs w:val="28"/>
          <w:lang w:eastAsia="ru-RU"/>
        </w:rPr>
        <w:t xml:space="preserve">стосуються прав та свобод, гарантованих Конвенцією про захист прав людини і основоположних свобод; </w:t>
      </w:r>
    </w:p>
    <w:p w14:paraId="3B056F95" w14:textId="77777777" w:rsidR="004C417A" w:rsidRDefault="004C417A" w:rsidP="009565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8"/>
          <w:sz w:val="24"/>
          <w:szCs w:val="28"/>
          <w:lang w:eastAsia="ru-RU"/>
        </w:rPr>
      </w:pPr>
      <w:r w:rsidRPr="004C417A">
        <w:rPr>
          <w:rFonts w:ascii="Times New Roman" w:hAnsi="Times New Roman"/>
          <w:kern w:val="28"/>
          <w:sz w:val="24"/>
          <w:szCs w:val="28"/>
          <w:lang w:eastAsia="ru-RU"/>
        </w:rPr>
        <w:t xml:space="preserve">впливають на забезпечення рівних прав та можливостей жінок і чоловіків; містять ризики вчинення корупційних правопорушень та правопорушень, пов’язаних із корупцією; </w:t>
      </w:r>
    </w:p>
    <w:p w14:paraId="0537F289" w14:textId="4EAC1744" w:rsidR="004C417A" w:rsidRPr="00333B40" w:rsidRDefault="004C417A" w:rsidP="009565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8"/>
          <w:sz w:val="24"/>
          <w:szCs w:val="28"/>
          <w:lang w:eastAsia="ru-RU"/>
        </w:rPr>
      </w:pPr>
      <w:r w:rsidRPr="004C417A">
        <w:rPr>
          <w:rFonts w:ascii="Times New Roman" w:hAnsi="Times New Roman"/>
          <w:kern w:val="28"/>
          <w:sz w:val="24"/>
          <w:szCs w:val="28"/>
          <w:lang w:eastAsia="ru-RU"/>
        </w:rPr>
        <w:t>створюють підстави для дискримінації.</w:t>
      </w:r>
    </w:p>
    <w:p w14:paraId="16D1419F" w14:textId="3C1A416F" w:rsidR="005F1169" w:rsidRPr="00333B40" w:rsidRDefault="005F1169" w:rsidP="009565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8"/>
          <w:sz w:val="24"/>
          <w:szCs w:val="28"/>
          <w:lang w:eastAsia="ru-RU"/>
        </w:rPr>
      </w:pPr>
      <w:proofErr w:type="spellStart"/>
      <w:r w:rsidRPr="00333B40">
        <w:rPr>
          <w:rFonts w:ascii="Times New Roman" w:hAnsi="Times New Roman"/>
          <w:kern w:val="28"/>
          <w:sz w:val="24"/>
          <w:szCs w:val="28"/>
          <w:lang w:eastAsia="ru-RU"/>
        </w:rPr>
        <w:t>Проєкт</w:t>
      </w:r>
      <w:proofErr w:type="spellEnd"/>
      <w:r w:rsidRPr="00333B40">
        <w:rPr>
          <w:rFonts w:ascii="Times New Roman" w:hAnsi="Times New Roman"/>
          <w:kern w:val="28"/>
          <w:sz w:val="24"/>
          <w:szCs w:val="28"/>
          <w:lang w:eastAsia="ru-RU"/>
        </w:rPr>
        <w:t xml:space="preserve"> </w:t>
      </w:r>
      <w:proofErr w:type="spellStart"/>
      <w:r w:rsidRPr="00333B40">
        <w:rPr>
          <w:rFonts w:ascii="Times New Roman" w:hAnsi="Times New Roman"/>
          <w:kern w:val="28"/>
          <w:sz w:val="24"/>
          <w:szCs w:val="28"/>
          <w:lang w:eastAsia="ru-RU"/>
        </w:rPr>
        <w:t>акта</w:t>
      </w:r>
      <w:proofErr w:type="spellEnd"/>
      <w:r w:rsidRPr="00333B40">
        <w:rPr>
          <w:rFonts w:ascii="Times New Roman" w:hAnsi="Times New Roman"/>
          <w:kern w:val="28"/>
          <w:sz w:val="24"/>
          <w:szCs w:val="28"/>
          <w:lang w:eastAsia="ru-RU"/>
        </w:rPr>
        <w:t xml:space="preserve"> буде надіслано до Національного агентства з питань запобігання корупції </w:t>
      </w:r>
      <w:r w:rsidR="00AD0EED" w:rsidRPr="00333B40">
        <w:rPr>
          <w:rFonts w:ascii="Times New Roman" w:hAnsi="Times New Roman"/>
          <w:kern w:val="28"/>
          <w:sz w:val="24"/>
          <w:szCs w:val="28"/>
          <w:lang w:eastAsia="ru-RU"/>
        </w:rPr>
        <w:t>для визначення необхідності проведення антикорупційної експертизи</w:t>
      </w:r>
      <w:r w:rsidRPr="00333B40">
        <w:rPr>
          <w:rFonts w:ascii="Times New Roman" w:hAnsi="Times New Roman"/>
          <w:kern w:val="28"/>
          <w:sz w:val="24"/>
          <w:szCs w:val="28"/>
          <w:lang w:eastAsia="ru-RU"/>
        </w:rPr>
        <w:t>.</w:t>
      </w:r>
    </w:p>
    <w:p w14:paraId="2B15C7E6" w14:textId="7AAD2FDE" w:rsidR="006F7FF7" w:rsidRDefault="006F7FF7" w:rsidP="009565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8"/>
          <w:sz w:val="24"/>
          <w:szCs w:val="28"/>
          <w:lang w:eastAsia="ru-RU"/>
        </w:rPr>
      </w:pPr>
      <w:r w:rsidRPr="00333B40">
        <w:rPr>
          <w:rFonts w:ascii="Times New Roman" w:hAnsi="Times New Roman"/>
          <w:kern w:val="28"/>
          <w:sz w:val="24"/>
          <w:szCs w:val="28"/>
          <w:lang w:eastAsia="ru-RU"/>
        </w:rPr>
        <w:t>Громадська антикорупційна,</w:t>
      </w:r>
      <w:r w:rsidR="0045036B">
        <w:rPr>
          <w:rFonts w:ascii="Times New Roman" w:hAnsi="Times New Roman"/>
          <w:kern w:val="28"/>
          <w:sz w:val="24"/>
          <w:szCs w:val="28"/>
          <w:lang w:eastAsia="ru-RU"/>
        </w:rPr>
        <w:t xml:space="preserve"> </w:t>
      </w:r>
      <w:r w:rsidRPr="00333B40">
        <w:rPr>
          <w:rFonts w:ascii="Times New Roman" w:hAnsi="Times New Roman"/>
          <w:kern w:val="28"/>
          <w:sz w:val="24"/>
          <w:szCs w:val="28"/>
          <w:lang w:eastAsia="ru-RU"/>
        </w:rPr>
        <w:t xml:space="preserve">громадська </w:t>
      </w:r>
      <w:proofErr w:type="spellStart"/>
      <w:r w:rsidRPr="00333B40">
        <w:rPr>
          <w:rFonts w:ascii="Times New Roman" w:hAnsi="Times New Roman"/>
          <w:kern w:val="28"/>
          <w:sz w:val="24"/>
          <w:szCs w:val="28"/>
          <w:lang w:eastAsia="ru-RU"/>
        </w:rPr>
        <w:t>антидискримінаційна</w:t>
      </w:r>
      <w:proofErr w:type="spellEnd"/>
      <w:r w:rsidR="0045036B">
        <w:rPr>
          <w:rFonts w:ascii="Times New Roman" w:hAnsi="Times New Roman"/>
          <w:kern w:val="28"/>
          <w:sz w:val="24"/>
          <w:szCs w:val="28"/>
          <w:lang w:eastAsia="ru-RU"/>
        </w:rPr>
        <w:t xml:space="preserve"> </w:t>
      </w:r>
      <w:r w:rsidRPr="00333B40">
        <w:rPr>
          <w:rFonts w:ascii="Times New Roman" w:hAnsi="Times New Roman"/>
          <w:kern w:val="28"/>
          <w:sz w:val="24"/>
          <w:szCs w:val="28"/>
          <w:lang w:eastAsia="ru-RU"/>
        </w:rPr>
        <w:t xml:space="preserve">та громадська </w:t>
      </w:r>
      <w:proofErr w:type="spellStart"/>
      <w:r w:rsidRPr="00333B40">
        <w:rPr>
          <w:rFonts w:ascii="Times New Roman" w:hAnsi="Times New Roman"/>
          <w:kern w:val="28"/>
          <w:sz w:val="24"/>
          <w:szCs w:val="28"/>
          <w:lang w:eastAsia="ru-RU"/>
        </w:rPr>
        <w:t>гендерно</w:t>
      </w:r>
      <w:proofErr w:type="spellEnd"/>
      <w:r w:rsidRPr="00333B40">
        <w:rPr>
          <w:rFonts w:ascii="Times New Roman" w:hAnsi="Times New Roman"/>
          <w:kern w:val="28"/>
          <w:sz w:val="24"/>
          <w:szCs w:val="28"/>
          <w:lang w:eastAsia="ru-RU"/>
        </w:rPr>
        <w:t xml:space="preserve">-правова експертизи </w:t>
      </w:r>
      <w:proofErr w:type="spellStart"/>
      <w:r w:rsidRPr="00333B40">
        <w:rPr>
          <w:rFonts w:ascii="Times New Roman" w:hAnsi="Times New Roman"/>
          <w:kern w:val="28"/>
          <w:sz w:val="24"/>
          <w:szCs w:val="28"/>
          <w:lang w:eastAsia="ru-RU"/>
        </w:rPr>
        <w:t>проєкту</w:t>
      </w:r>
      <w:proofErr w:type="spellEnd"/>
      <w:r w:rsidRPr="00333B40">
        <w:rPr>
          <w:rFonts w:ascii="Times New Roman" w:hAnsi="Times New Roman"/>
          <w:kern w:val="28"/>
          <w:sz w:val="24"/>
          <w:szCs w:val="28"/>
          <w:lang w:eastAsia="ru-RU"/>
        </w:rPr>
        <w:t xml:space="preserve"> </w:t>
      </w:r>
      <w:proofErr w:type="spellStart"/>
      <w:r w:rsidR="00BF2465">
        <w:rPr>
          <w:rFonts w:ascii="Times New Roman" w:hAnsi="Times New Roman"/>
          <w:kern w:val="28"/>
          <w:sz w:val="24"/>
          <w:szCs w:val="28"/>
          <w:lang w:eastAsia="ru-RU"/>
        </w:rPr>
        <w:t>акта</w:t>
      </w:r>
      <w:proofErr w:type="spellEnd"/>
      <w:r w:rsidRPr="00333B40">
        <w:rPr>
          <w:rFonts w:ascii="Times New Roman" w:hAnsi="Times New Roman"/>
          <w:kern w:val="28"/>
          <w:sz w:val="24"/>
          <w:szCs w:val="28"/>
          <w:lang w:eastAsia="ru-RU"/>
        </w:rPr>
        <w:t xml:space="preserve"> не проводилися.</w:t>
      </w:r>
    </w:p>
    <w:p w14:paraId="4A55B457" w14:textId="77777777" w:rsidR="009724CE" w:rsidRPr="00333B40" w:rsidRDefault="009724CE" w:rsidP="009565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8"/>
          <w:sz w:val="24"/>
          <w:szCs w:val="28"/>
          <w:lang w:eastAsia="ru-RU"/>
        </w:rPr>
      </w:pPr>
    </w:p>
    <w:p w14:paraId="569666E6" w14:textId="7328D70D" w:rsidR="00F16CB7" w:rsidRPr="00333B40" w:rsidRDefault="002D3B11" w:rsidP="009565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kern w:val="28"/>
          <w:sz w:val="24"/>
          <w:szCs w:val="28"/>
          <w:lang w:eastAsia="ru-RU"/>
        </w:rPr>
      </w:pPr>
      <w:r>
        <w:rPr>
          <w:rFonts w:ascii="Times New Roman" w:hAnsi="Times New Roman"/>
          <w:b/>
          <w:bCs/>
          <w:kern w:val="28"/>
          <w:sz w:val="24"/>
          <w:szCs w:val="28"/>
          <w:lang w:eastAsia="ru-RU"/>
        </w:rPr>
        <w:t xml:space="preserve">8. </w:t>
      </w:r>
      <w:r w:rsidR="00F16CB7" w:rsidRPr="00333B40">
        <w:rPr>
          <w:rFonts w:ascii="Times New Roman" w:hAnsi="Times New Roman"/>
          <w:b/>
          <w:bCs/>
          <w:kern w:val="28"/>
          <w:sz w:val="24"/>
          <w:szCs w:val="28"/>
          <w:lang w:eastAsia="ru-RU"/>
        </w:rPr>
        <w:t>Прогноз результатів</w:t>
      </w:r>
    </w:p>
    <w:p w14:paraId="20A53824" w14:textId="2176B783" w:rsidR="00F16CB7" w:rsidRPr="00763030" w:rsidRDefault="005304E0" w:rsidP="009565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kern w:val="28"/>
          <w:sz w:val="24"/>
          <w:szCs w:val="28"/>
          <w:lang w:eastAsia="ru-RU"/>
        </w:rPr>
      </w:pPr>
      <w:r w:rsidRPr="005304E0">
        <w:rPr>
          <w:rFonts w:ascii="Times New Roman" w:hAnsi="Times New Roman"/>
          <w:bCs/>
          <w:kern w:val="28"/>
          <w:sz w:val="24"/>
          <w:szCs w:val="28"/>
          <w:lang w:eastAsia="ru-RU"/>
        </w:rPr>
        <w:t>Реалізація</w:t>
      </w:r>
      <w:r w:rsidR="006F7FF7">
        <w:rPr>
          <w:rFonts w:ascii="Times New Roman" w:hAnsi="Times New Roman"/>
          <w:bCs/>
          <w:kern w:val="28"/>
          <w:sz w:val="24"/>
          <w:szCs w:val="28"/>
          <w:lang w:eastAsia="ru-RU"/>
        </w:rPr>
        <w:t xml:space="preserve"> </w:t>
      </w:r>
      <w:proofErr w:type="spellStart"/>
      <w:r w:rsidRPr="005304E0">
        <w:rPr>
          <w:rFonts w:ascii="Times New Roman" w:hAnsi="Times New Roman"/>
          <w:bCs/>
          <w:kern w:val="28"/>
          <w:sz w:val="24"/>
          <w:szCs w:val="28"/>
          <w:lang w:eastAsia="ru-RU"/>
        </w:rPr>
        <w:t>проєкту</w:t>
      </w:r>
      <w:proofErr w:type="spellEnd"/>
      <w:r w:rsidR="006F7FF7">
        <w:rPr>
          <w:rFonts w:ascii="Times New Roman" w:hAnsi="Times New Roman"/>
          <w:bCs/>
          <w:kern w:val="28"/>
          <w:sz w:val="24"/>
          <w:szCs w:val="28"/>
          <w:lang w:eastAsia="ru-RU"/>
        </w:rPr>
        <w:t xml:space="preserve"> </w:t>
      </w:r>
      <w:proofErr w:type="spellStart"/>
      <w:r w:rsidR="00F83400">
        <w:rPr>
          <w:rFonts w:ascii="Times New Roman" w:hAnsi="Times New Roman"/>
          <w:bCs/>
          <w:kern w:val="28"/>
          <w:sz w:val="24"/>
          <w:szCs w:val="28"/>
          <w:lang w:eastAsia="ru-RU"/>
        </w:rPr>
        <w:t>акта</w:t>
      </w:r>
      <w:proofErr w:type="spellEnd"/>
      <w:r w:rsidR="006F7FF7">
        <w:rPr>
          <w:rFonts w:ascii="Times New Roman" w:hAnsi="Times New Roman"/>
          <w:bCs/>
          <w:kern w:val="28"/>
          <w:sz w:val="24"/>
          <w:szCs w:val="28"/>
          <w:lang w:eastAsia="ru-RU"/>
        </w:rPr>
        <w:t xml:space="preserve"> </w:t>
      </w:r>
      <w:r w:rsidR="000553EB">
        <w:rPr>
          <w:rFonts w:ascii="Times New Roman" w:hAnsi="Times New Roman"/>
          <w:bCs/>
          <w:kern w:val="28"/>
          <w:sz w:val="24"/>
          <w:szCs w:val="28"/>
          <w:lang w:eastAsia="ru-RU"/>
        </w:rPr>
        <w:t>дозволить оновити процедуру звільнення від відповідальності</w:t>
      </w:r>
      <w:r w:rsidR="009545FE">
        <w:rPr>
          <w:rFonts w:ascii="Times New Roman" w:hAnsi="Times New Roman"/>
          <w:bCs/>
          <w:kern w:val="28"/>
          <w:sz w:val="24"/>
          <w:szCs w:val="28"/>
          <w:lang w:eastAsia="ru-RU"/>
        </w:rPr>
        <w:t xml:space="preserve"> </w:t>
      </w:r>
      <w:r w:rsidR="009545FE" w:rsidRPr="009545FE">
        <w:rPr>
          <w:rFonts w:ascii="Times New Roman" w:hAnsi="Times New Roman"/>
          <w:bCs/>
          <w:kern w:val="28"/>
          <w:sz w:val="24"/>
          <w:szCs w:val="28"/>
          <w:lang w:eastAsia="ru-RU"/>
        </w:rPr>
        <w:t xml:space="preserve">за порушення законодавства про захист економічної конкуренції у вигляді </w:t>
      </w:r>
      <w:proofErr w:type="spellStart"/>
      <w:r w:rsidR="009545FE" w:rsidRPr="009545FE">
        <w:rPr>
          <w:rFonts w:ascii="Times New Roman" w:hAnsi="Times New Roman"/>
          <w:bCs/>
          <w:kern w:val="28"/>
          <w:sz w:val="24"/>
          <w:szCs w:val="28"/>
          <w:lang w:eastAsia="ru-RU"/>
        </w:rPr>
        <w:t>антиконкурентних</w:t>
      </w:r>
      <w:proofErr w:type="spellEnd"/>
      <w:r w:rsidR="009545FE" w:rsidRPr="009545FE">
        <w:rPr>
          <w:rFonts w:ascii="Times New Roman" w:hAnsi="Times New Roman"/>
          <w:bCs/>
          <w:kern w:val="28"/>
          <w:sz w:val="24"/>
          <w:szCs w:val="28"/>
          <w:lang w:eastAsia="ru-RU"/>
        </w:rPr>
        <w:t xml:space="preserve"> узгоджених дій</w:t>
      </w:r>
      <w:r w:rsidR="000553EB">
        <w:rPr>
          <w:rFonts w:ascii="Times New Roman" w:hAnsi="Times New Roman"/>
          <w:bCs/>
          <w:kern w:val="28"/>
          <w:sz w:val="24"/>
          <w:szCs w:val="28"/>
          <w:lang w:eastAsia="ru-RU"/>
        </w:rPr>
        <w:t xml:space="preserve">, підвищить її ефективність </w:t>
      </w:r>
      <w:r w:rsidR="00390AB0">
        <w:rPr>
          <w:rFonts w:ascii="Times New Roman" w:hAnsi="Times New Roman"/>
          <w:bCs/>
          <w:kern w:val="28"/>
          <w:sz w:val="24"/>
          <w:szCs w:val="28"/>
          <w:lang w:eastAsia="ru-RU"/>
        </w:rPr>
        <w:t>і</w:t>
      </w:r>
      <w:r w:rsidR="000553EB">
        <w:rPr>
          <w:rFonts w:ascii="Times New Roman" w:hAnsi="Times New Roman"/>
          <w:bCs/>
          <w:kern w:val="28"/>
          <w:sz w:val="24"/>
          <w:szCs w:val="28"/>
          <w:lang w:eastAsia="ru-RU"/>
        </w:rPr>
        <w:t xml:space="preserve"> результативність та </w:t>
      </w:r>
      <w:r w:rsidR="00E410C5">
        <w:rPr>
          <w:rFonts w:ascii="Times New Roman" w:hAnsi="Times New Roman"/>
          <w:bCs/>
          <w:kern w:val="28"/>
          <w:sz w:val="24"/>
          <w:szCs w:val="28"/>
          <w:lang w:eastAsia="ru-RU"/>
        </w:rPr>
        <w:t xml:space="preserve">забезпечить її </w:t>
      </w:r>
      <w:r w:rsidR="000553EB">
        <w:rPr>
          <w:rFonts w:ascii="Times New Roman" w:hAnsi="Times New Roman"/>
          <w:bCs/>
          <w:kern w:val="28"/>
          <w:sz w:val="24"/>
          <w:szCs w:val="28"/>
          <w:lang w:eastAsia="ru-RU"/>
        </w:rPr>
        <w:t>узгод</w:t>
      </w:r>
      <w:r w:rsidR="009724CE">
        <w:rPr>
          <w:rFonts w:ascii="Times New Roman" w:hAnsi="Times New Roman"/>
          <w:bCs/>
          <w:kern w:val="28"/>
          <w:sz w:val="24"/>
          <w:szCs w:val="28"/>
          <w:lang w:eastAsia="ru-RU"/>
        </w:rPr>
        <w:t>ження</w:t>
      </w:r>
      <w:r w:rsidR="000553EB">
        <w:rPr>
          <w:rFonts w:ascii="Times New Roman" w:hAnsi="Times New Roman"/>
          <w:bCs/>
          <w:kern w:val="28"/>
          <w:sz w:val="24"/>
          <w:szCs w:val="28"/>
          <w:lang w:eastAsia="ru-RU"/>
        </w:rPr>
        <w:t xml:space="preserve"> із законодавством Європейського Союзу</w:t>
      </w:r>
      <w:r w:rsidR="009545FE">
        <w:rPr>
          <w:rFonts w:ascii="Times New Roman" w:hAnsi="Times New Roman"/>
          <w:bCs/>
          <w:kern w:val="28"/>
          <w:sz w:val="24"/>
          <w:szCs w:val="28"/>
          <w:lang w:eastAsia="ru-RU"/>
        </w:rPr>
        <w:t xml:space="preserve"> та Законом</w:t>
      </w:r>
      <w:r w:rsidR="00390AB0">
        <w:rPr>
          <w:rFonts w:ascii="Times New Roman" w:hAnsi="Times New Roman"/>
          <w:bCs/>
          <w:kern w:val="28"/>
          <w:sz w:val="24"/>
          <w:szCs w:val="28"/>
          <w:lang w:eastAsia="ru-RU"/>
        </w:rPr>
        <w:t>.</w:t>
      </w:r>
    </w:p>
    <w:p w14:paraId="55AA956F" w14:textId="77777777" w:rsidR="004C417A" w:rsidRDefault="004C417A" w:rsidP="0095657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kern w:val="28"/>
          <w:sz w:val="24"/>
          <w:szCs w:val="28"/>
        </w:rPr>
      </w:pPr>
      <w:r w:rsidRPr="004C417A">
        <w:rPr>
          <w:rFonts w:ascii="Times New Roman" w:hAnsi="Times New Roman"/>
          <w:kern w:val="28"/>
          <w:sz w:val="24"/>
          <w:szCs w:val="28"/>
        </w:rPr>
        <w:t xml:space="preserve">Інформація у вигляді таблиці за запропонованою формою щодо впливу на інтереси заінтересованих сторін надається в додатку до пояснювальної записки. </w:t>
      </w:r>
    </w:p>
    <w:p w14:paraId="31DC548B" w14:textId="77777777" w:rsidR="004C417A" w:rsidRDefault="004C417A" w:rsidP="0095657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kern w:val="28"/>
          <w:sz w:val="24"/>
          <w:szCs w:val="28"/>
        </w:rPr>
      </w:pPr>
    </w:p>
    <w:p w14:paraId="004D9A77" w14:textId="6010E9D8" w:rsidR="004C417A" w:rsidRPr="004C417A" w:rsidRDefault="004C417A" w:rsidP="00390AB0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kern w:val="28"/>
          <w:sz w:val="24"/>
          <w:szCs w:val="28"/>
        </w:rPr>
      </w:pPr>
      <w:r w:rsidRPr="004C417A">
        <w:rPr>
          <w:rFonts w:ascii="Times New Roman" w:hAnsi="Times New Roman"/>
          <w:kern w:val="28"/>
          <w:sz w:val="24"/>
          <w:szCs w:val="28"/>
        </w:rPr>
        <w:t xml:space="preserve">Додаток: на </w:t>
      </w:r>
      <w:r w:rsidR="000553EB">
        <w:rPr>
          <w:rFonts w:ascii="Times New Roman" w:hAnsi="Times New Roman"/>
          <w:kern w:val="28"/>
          <w:sz w:val="24"/>
          <w:szCs w:val="28"/>
        </w:rPr>
        <w:t>1</w:t>
      </w:r>
      <w:r w:rsidRPr="004C417A">
        <w:rPr>
          <w:rFonts w:ascii="Times New Roman" w:hAnsi="Times New Roman"/>
          <w:kern w:val="28"/>
          <w:sz w:val="24"/>
          <w:szCs w:val="28"/>
        </w:rPr>
        <w:t xml:space="preserve"> </w:t>
      </w:r>
      <w:proofErr w:type="spellStart"/>
      <w:r w:rsidRPr="004C417A">
        <w:rPr>
          <w:rFonts w:ascii="Times New Roman" w:hAnsi="Times New Roman"/>
          <w:kern w:val="28"/>
          <w:sz w:val="24"/>
          <w:szCs w:val="28"/>
        </w:rPr>
        <w:t>арк</w:t>
      </w:r>
      <w:proofErr w:type="spellEnd"/>
      <w:r w:rsidRPr="004C417A">
        <w:rPr>
          <w:rFonts w:ascii="Times New Roman" w:hAnsi="Times New Roman"/>
          <w:kern w:val="28"/>
          <w:sz w:val="24"/>
          <w:szCs w:val="28"/>
        </w:rPr>
        <w:t>. в 1 прим</w:t>
      </w:r>
      <w:r w:rsidR="00390AB0">
        <w:rPr>
          <w:rFonts w:ascii="Times New Roman" w:hAnsi="Times New Roman"/>
          <w:kern w:val="28"/>
          <w:sz w:val="24"/>
          <w:szCs w:val="28"/>
        </w:rPr>
        <w:t>.</w:t>
      </w:r>
    </w:p>
    <w:p w14:paraId="07F91F5C" w14:textId="17FAA468" w:rsidR="007B4112" w:rsidRDefault="007B4112" w:rsidP="000C0BAA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kern w:val="28"/>
          <w:sz w:val="24"/>
          <w:szCs w:val="28"/>
        </w:rPr>
      </w:pPr>
    </w:p>
    <w:p w14:paraId="0C2067C7" w14:textId="77777777" w:rsidR="00193458" w:rsidRPr="00763030" w:rsidRDefault="00193458" w:rsidP="000C0BAA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kern w:val="28"/>
          <w:sz w:val="24"/>
          <w:szCs w:val="28"/>
        </w:rPr>
      </w:pPr>
    </w:p>
    <w:tbl>
      <w:tblPr>
        <w:tblStyle w:val="a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427"/>
      </w:tblGrid>
      <w:tr w:rsidR="007B4112" w:rsidRPr="00763030" w14:paraId="08EDBC1E" w14:textId="77777777" w:rsidTr="004C417A">
        <w:tc>
          <w:tcPr>
            <w:tcW w:w="5353" w:type="dxa"/>
          </w:tcPr>
          <w:p w14:paraId="7B34C716" w14:textId="77777777" w:rsidR="007B4112" w:rsidRPr="00763030" w:rsidRDefault="007B4112" w:rsidP="000C0BAA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 w:rsidRPr="00763030">
              <w:rPr>
                <w:rFonts w:ascii="Times New Roman" w:hAnsi="Times New Roman"/>
                <w:b/>
                <w:sz w:val="24"/>
              </w:rPr>
              <w:t>Голова</w:t>
            </w:r>
            <w:r w:rsidRPr="00763030"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 w:rsidRPr="00763030">
              <w:rPr>
                <w:rFonts w:ascii="Times New Roman" w:hAnsi="Times New Roman"/>
                <w:b/>
                <w:sz w:val="24"/>
              </w:rPr>
              <w:t>Антимонопольного</w:t>
            </w:r>
            <w:r w:rsidRPr="00763030"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 w:rsidRPr="00763030">
              <w:rPr>
                <w:rFonts w:ascii="Times New Roman" w:hAnsi="Times New Roman"/>
                <w:b/>
                <w:sz w:val="24"/>
              </w:rPr>
              <w:t>комітету України</w:t>
            </w:r>
          </w:p>
        </w:tc>
        <w:tc>
          <w:tcPr>
            <w:tcW w:w="4427" w:type="dxa"/>
          </w:tcPr>
          <w:p w14:paraId="32C69FD0" w14:textId="1C485D52" w:rsidR="007B4112" w:rsidRPr="00763030" w:rsidRDefault="007B4112" w:rsidP="000C0BAA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 w:rsidRPr="00763030">
              <w:rPr>
                <w:rFonts w:ascii="Times New Roman" w:hAnsi="Times New Roman"/>
                <w:b/>
                <w:sz w:val="24"/>
              </w:rPr>
              <w:t xml:space="preserve">                          </w:t>
            </w:r>
            <w:r w:rsidR="00894A39">
              <w:rPr>
                <w:rFonts w:ascii="Times New Roman" w:hAnsi="Times New Roman"/>
                <w:b/>
                <w:sz w:val="24"/>
              </w:rPr>
              <w:t>Павло</w:t>
            </w:r>
            <w:r w:rsidRPr="00763030">
              <w:rPr>
                <w:rFonts w:ascii="Times New Roman" w:hAnsi="Times New Roman"/>
                <w:b/>
                <w:spacing w:val="-7"/>
                <w:sz w:val="24"/>
              </w:rPr>
              <w:t xml:space="preserve"> </w:t>
            </w:r>
            <w:r w:rsidR="00894A39">
              <w:rPr>
                <w:rFonts w:ascii="Times New Roman" w:hAnsi="Times New Roman"/>
                <w:b/>
                <w:sz w:val="24"/>
              </w:rPr>
              <w:t>КИРИЛЕНКО</w:t>
            </w:r>
          </w:p>
        </w:tc>
      </w:tr>
    </w:tbl>
    <w:p w14:paraId="23567E4D" w14:textId="77777777" w:rsidR="007B4112" w:rsidRPr="00763030" w:rsidRDefault="007B4112" w:rsidP="000C0BAA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kern w:val="28"/>
          <w:sz w:val="24"/>
          <w:szCs w:val="10"/>
        </w:rPr>
      </w:pPr>
    </w:p>
    <w:p w14:paraId="5BF5BD77" w14:textId="6CCD63D1" w:rsidR="00853B21" w:rsidRDefault="00F16CB7" w:rsidP="000C0BAA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kern w:val="28"/>
          <w:sz w:val="24"/>
          <w:szCs w:val="28"/>
        </w:rPr>
      </w:pPr>
      <w:r w:rsidRPr="00763030">
        <w:rPr>
          <w:rFonts w:ascii="Times New Roman" w:hAnsi="Times New Roman"/>
          <w:kern w:val="28"/>
          <w:sz w:val="24"/>
          <w:szCs w:val="28"/>
        </w:rPr>
        <w:t>____ ____________ 202</w:t>
      </w:r>
      <w:r w:rsidR="007B4112" w:rsidRPr="00763030">
        <w:rPr>
          <w:rFonts w:ascii="Times New Roman" w:hAnsi="Times New Roman"/>
          <w:kern w:val="28"/>
          <w:sz w:val="24"/>
          <w:szCs w:val="28"/>
        </w:rPr>
        <w:t>3</w:t>
      </w:r>
      <w:r w:rsidRPr="00763030">
        <w:rPr>
          <w:rFonts w:ascii="Times New Roman" w:hAnsi="Times New Roman"/>
          <w:kern w:val="28"/>
          <w:sz w:val="24"/>
          <w:szCs w:val="28"/>
        </w:rPr>
        <w:t xml:space="preserve"> р.</w:t>
      </w:r>
    </w:p>
    <w:p w14:paraId="004959A7" w14:textId="1900FAC4" w:rsidR="00853B21" w:rsidRDefault="00853B21" w:rsidP="000C0BAA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kern w:val="28"/>
          <w:sz w:val="24"/>
          <w:szCs w:val="28"/>
        </w:rPr>
      </w:pPr>
    </w:p>
    <w:p w14:paraId="25A5D0A3" w14:textId="77777777" w:rsidR="00585D20" w:rsidRDefault="00585D20" w:rsidP="00853B21">
      <w:pPr>
        <w:widowControl w:val="0"/>
        <w:spacing w:after="0" w:line="240" w:lineRule="auto"/>
        <w:contextualSpacing/>
        <w:jc w:val="right"/>
        <w:rPr>
          <w:rFonts w:ascii="Times New Roman" w:hAnsi="Times New Roman"/>
          <w:b/>
          <w:kern w:val="28"/>
          <w:sz w:val="24"/>
          <w:szCs w:val="28"/>
        </w:rPr>
      </w:pPr>
    </w:p>
    <w:p w14:paraId="129E9AB6" w14:textId="77777777" w:rsidR="00585D20" w:rsidRDefault="00585D20" w:rsidP="00853B21">
      <w:pPr>
        <w:widowControl w:val="0"/>
        <w:spacing w:after="0" w:line="240" w:lineRule="auto"/>
        <w:contextualSpacing/>
        <w:jc w:val="right"/>
        <w:rPr>
          <w:rFonts w:ascii="Times New Roman" w:hAnsi="Times New Roman"/>
          <w:b/>
          <w:kern w:val="28"/>
          <w:sz w:val="24"/>
          <w:szCs w:val="28"/>
        </w:rPr>
      </w:pPr>
    </w:p>
    <w:sectPr w:rsidR="00585D20" w:rsidSect="006414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567" w:bottom="1843" w:left="567" w:header="567" w:footer="1417" w:gutter="113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A94097" w14:textId="77777777" w:rsidR="00C07912" w:rsidRDefault="00C07912">
      <w:pPr>
        <w:spacing w:after="0" w:line="240" w:lineRule="auto"/>
      </w:pPr>
      <w:r>
        <w:separator/>
      </w:r>
    </w:p>
  </w:endnote>
  <w:endnote w:type="continuationSeparator" w:id="0">
    <w:p w14:paraId="2F0FE4F5" w14:textId="77777777" w:rsidR="00C07912" w:rsidRDefault="00C07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03FC6" w14:textId="77777777" w:rsidR="007E3711" w:rsidRDefault="007E3711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F4058" w14:textId="77777777" w:rsidR="007E3711" w:rsidRDefault="007E3711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FB756" w14:textId="77777777" w:rsidR="007E3711" w:rsidRDefault="007E371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71D25C" w14:textId="77777777" w:rsidR="00C07912" w:rsidRDefault="00C07912">
      <w:pPr>
        <w:spacing w:after="0" w:line="240" w:lineRule="auto"/>
      </w:pPr>
      <w:r>
        <w:separator/>
      </w:r>
    </w:p>
  </w:footnote>
  <w:footnote w:type="continuationSeparator" w:id="0">
    <w:p w14:paraId="23BBF745" w14:textId="77777777" w:rsidR="00C07912" w:rsidRDefault="00C07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53999" w14:textId="77777777" w:rsidR="007E3711" w:rsidRDefault="007E371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CC535" w14:textId="495830B2" w:rsidR="00682CEC" w:rsidRDefault="00682CE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8391B" w:rsidRPr="00E8391B">
      <w:rPr>
        <w:noProof/>
        <w:lang w:val="uk-UA"/>
      </w:rPr>
      <w:t>2</w:t>
    </w:r>
    <w:r>
      <w:fldChar w:fldCharType="end"/>
    </w:r>
  </w:p>
  <w:p w14:paraId="61D64829" w14:textId="77777777" w:rsidR="00682CEC" w:rsidRDefault="00682CE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EFB8A" w14:textId="77777777" w:rsidR="007E3711" w:rsidRDefault="007E371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43D28"/>
    <w:multiLevelType w:val="hybridMultilevel"/>
    <w:tmpl w:val="C14E5BF6"/>
    <w:lvl w:ilvl="0" w:tplc="0422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" w15:restartNumberingAfterBreak="0">
    <w:nsid w:val="341702B4"/>
    <w:multiLevelType w:val="hybridMultilevel"/>
    <w:tmpl w:val="B3F2CEA0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03316D7"/>
    <w:multiLevelType w:val="multilevel"/>
    <w:tmpl w:val="6EFEA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" w15:restartNumberingAfterBreak="0">
    <w:nsid w:val="40C34B66"/>
    <w:multiLevelType w:val="hybridMultilevel"/>
    <w:tmpl w:val="921A7332"/>
    <w:lvl w:ilvl="0" w:tplc="6A3604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2718C"/>
    <w:multiLevelType w:val="hybridMultilevel"/>
    <w:tmpl w:val="9F5ADBD2"/>
    <w:lvl w:ilvl="0" w:tplc="0422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 w15:restartNumberingAfterBreak="0">
    <w:nsid w:val="67381455"/>
    <w:multiLevelType w:val="hybridMultilevel"/>
    <w:tmpl w:val="4294A97E"/>
    <w:lvl w:ilvl="0" w:tplc="75BAC710">
      <w:start w:val="1"/>
      <w:numFmt w:val="decimal"/>
      <w:suff w:val="space"/>
      <w:lvlText w:val="%1."/>
      <w:lvlJc w:val="left"/>
      <w:pPr>
        <w:ind w:left="928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78D5466"/>
    <w:multiLevelType w:val="hybridMultilevel"/>
    <w:tmpl w:val="25381ED4"/>
    <w:lvl w:ilvl="0" w:tplc="0422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 w15:restartNumberingAfterBreak="0">
    <w:nsid w:val="6C623B97"/>
    <w:multiLevelType w:val="hybridMultilevel"/>
    <w:tmpl w:val="27B6F080"/>
    <w:lvl w:ilvl="0" w:tplc="6A36042A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73D917AD"/>
    <w:multiLevelType w:val="hybridMultilevel"/>
    <w:tmpl w:val="1CAC589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789B28B4"/>
    <w:multiLevelType w:val="hybridMultilevel"/>
    <w:tmpl w:val="B6E62B28"/>
    <w:lvl w:ilvl="0" w:tplc="A7501DBA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9"/>
  </w:num>
  <w:num w:numId="5">
    <w:abstractNumId w:val="2"/>
  </w:num>
  <w:num w:numId="6">
    <w:abstractNumId w:val="4"/>
  </w:num>
  <w:num w:numId="7">
    <w:abstractNumId w:val="6"/>
  </w:num>
  <w:num w:numId="8">
    <w:abstractNumId w:val="5"/>
  </w:num>
  <w:num w:numId="9">
    <w:abstractNumId w:val="1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trackRevision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jS3MDUztbQwMDY1MjdT0lEKTi0uzszPAykwrAUAZZ3gjSwAAAA="/>
  </w:docVars>
  <w:rsids>
    <w:rsidRoot w:val="009B3758"/>
    <w:rsid w:val="0000064D"/>
    <w:rsid w:val="00001733"/>
    <w:rsid w:val="0001466B"/>
    <w:rsid w:val="000553EB"/>
    <w:rsid w:val="0007682F"/>
    <w:rsid w:val="00080C38"/>
    <w:rsid w:val="0009249D"/>
    <w:rsid w:val="000A0A02"/>
    <w:rsid w:val="000B60AC"/>
    <w:rsid w:val="000C0BAA"/>
    <w:rsid w:val="000C0C57"/>
    <w:rsid w:val="000D030B"/>
    <w:rsid w:val="000D298F"/>
    <w:rsid w:val="000D3511"/>
    <w:rsid w:val="000E0C4B"/>
    <w:rsid w:val="000E3BA5"/>
    <w:rsid w:val="000E4065"/>
    <w:rsid w:val="000E68D2"/>
    <w:rsid w:val="000F0BC1"/>
    <w:rsid w:val="001060C1"/>
    <w:rsid w:val="00125E2E"/>
    <w:rsid w:val="001308A5"/>
    <w:rsid w:val="001331B8"/>
    <w:rsid w:val="00151212"/>
    <w:rsid w:val="001522F2"/>
    <w:rsid w:val="00154783"/>
    <w:rsid w:val="001576C4"/>
    <w:rsid w:val="001601B1"/>
    <w:rsid w:val="001639CD"/>
    <w:rsid w:val="00165737"/>
    <w:rsid w:val="00192759"/>
    <w:rsid w:val="00193458"/>
    <w:rsid w:val="0019435B"/>
    <w:rsid w:val="001A7733"/>
    <w:rsid w:val="001B4714"/>
    <w:rsid w:val="001B618B"/>
    <w:rsid w:val="001B7675"/>
    <w:rsid w:val="001C1F9B"/>
    <w:rsid w:val="001C4802"/>
    <w:rsid w:val="001E27EA"/>
    <w:rsid w:val="001F4058"/>
    <w:rsid w:val="002041B5"/>
    <w:rsid w:val="00212927"/>
    <w:rsid w:val="00216F26"/>
    <w:rsid w:val="00245114"/>
    <w:rsid w:val="00245646"/>
    <w:rsid w:val="0025770B"/>
    <w:rsid w:val="002579F6"/>
    <w:rsid w:val="00270580"/>
    <w:rsid w:val="00273787"/>
    <w:rsid w:val="0027448E"/>
    <w:rsid w:val="00275BE0"/>
    <w:rsid w:val="00277895"/>
    <w:rsid w:val="002904C8"/>
    <w:rsid w:val="00293C0D"/>
    <w:rsid w:val="00293D01"/>
    <w:rsid w:val="00294EDE"/>
    <w:rsid w:val="002A3DC2"/>
    <w:rsid w:val="002A71E4"/>
    <w:rsid w:val="002B1723"/>
    <w:rsid w:val="002B456E"/>
    <w:rsid w:val="002C438E"/>
    <w:rsid w:val="002C6599"/>
    <w:rsid w:val="002C7E18"/>
    <w:rsid w:val="002D22ED"/>
    <w:rsid w:val="002D2BB8"/>
    <w:rsid w:val="002D3B11"/>
    <w:rsid w:val="002E00CB"/>
    <w:rsid w:val="002E5A5F"/>
    <w:rsid w:val="002F0145"/>
    <w:rsid w:val="002F2A54"/>
    <w:rsid w:val="002F3514"/>
    <w:rsid w:val="002F5E80"/>
    <w:rsid w:val="00312A11"/>
    <w:rsid w:val="00320366"/>
    <w:rsid w:val="00323D01"/>
    <w:rsid w:val="003336F1"/>
    <w:rsid w:val="00333B40"/>
    <w:rsid w:val="00336FB0"/>
    <w:rsid w:val="00341F01"/>
    <w:rsid w:val="003452B8"/>
    <w:rsid w:val="00351C18"/>
    <w:rsid w:val="00353D2A"/>
    <w:rsid w:val="003571DF"/>
    <w:rsid w:val="003613F6"/>
    <w:rsid w:val="00361A21"/>
    <w:rsid w:val="00380B9D"/>
    <w:rsid w:val="0038207D"/>
    <w:rsid w:val="00390AB0"/>
    <w:rsid w:val="00394DDD"/>
    <w:rsid w:val="00395B56"/>
    <w:rsid w:val="003A5D0F"/>
    <w:rsid w:val="003B65C8"/>
    <w:rsid w:val="003D0555"/>
    <w:rsid w:val="003F497A"/>
    <w:rsid w:val="003F4A3C"/>
    <w:rsid w:val="00413643"/>
    <w:rsid w:val="00425C98"/>
    <w:rsid w:val="004360F3"/>
    <w:rsid w:val="00436598"/>
    <w:rsid w:val="00437677"/>
    <w:rsid w:val="0044097B"/>
    <w:rsid w:val="00441B15"/>
    <w:rsid w:val="0044228B"/>
    <w:rsid w:val="0045036B"/>
    <w:rsid w:val="0045227C"/>
    <w:rsid w:val="00454730"/>
    <w:rsid w:val="004555BA"/>
    <w:rsid w:val="004608D1"/>
    <w:rsid w:val="00471610"/>
    <w:rsid w:val="0047601E"/>
    <w:rsid w:val="00476960"/>
    <w:rsid w:val="0049499F"/>
    <w:rsid w:val="00495904"/>
    <w:rsid w:val="004A399D"/>
    <w:rsid w:val="004B2FCE"/>
    <w:rsid w:val="004C2F45"/>
    <w:rsid w:val="004C2F4C"/>
    <w:rsid w:val="004C417A"/>
    <w:rsid w:val="004E1543"/>
    <w:rsid w:val="004E2A02"/>
    <w:rsid w:val="004E617D"/>
    <w:rsid w:val="004F24AC"/>
    <w:rsid w:val="004F263D"/>
    <w:rsid w:val="004F4920"/>
    <w:rsid w:val="004F6C4E"/>
    <w:rsid w:val="00500EFB"/>
    <w:rsid w:val="00511589"/>
    <w:rsid w:val="00517480"/>
    <w:rsid w:val="00520B9B"/>
    <w:rsid w:val="0052632D"/>
    <w:rsid w:val="005263F6"/>
    <w:rsid w:val="005265BC"/>
    <w:rsid w:val="005276A6"/>
    <w:rsid w:val="005304E0"/>
    <w:rsid w:val="005378FD"/>
    <w:rsid w:val="00556B2A"/>
    <w:rsid w:val="005606B1"/>
    <w:rsid w:val="00563D12"/>
    <w:rsid w:val="005777E1"/>
    <w:rsid w:val="005815FC"/>
    <w:rsid w:val="00583B94"/>
    <w:rsid w:val="00585D20"/>
    <w:rsid w:val="00587A67"/>
    <w:rsid w:val="005A01D5"/>
    <w:rsid w:val="005A345F"/>
    <w:rsid w:val="005B4A9A"/>
    <w:rsid w:val="005B60F4"/>
    <w:rsid w:val="005B704C"/>
    <w:rsid w:val="005B7102"/>
    <w:rsid w:val="005C2381"/>
    <w:rsid w:val="005D080C"/>
    <w:rsid w:val="005D09B3"/>
    <w:rsid w:val="005D12D9"/>
    <w:rsid w:val="005E311A"/>
    <w:rsid w:val="005F1169"/>
    <w:rsid w:val="00602714"/>
    <w:rsid w:val="00602FC9"/>
    <w:rsid w:val="006073BB"/>
    <w:rsid w:val="00622720"/>
    <w:rsid w:val="00625C04"/>
    <w:rsid w:val="00631FE9"/>
    <w:rsid w:val="006414E6"/>
    <w:rsid w:val="00645A0E"/>
    <w:rsid w:val="00656852"/>
    <w:rsid w:val="00667510"/>
    <w:rsid w:val="00672599"/>
    <w:rsid w:val="00682CEC"/>
    <w:rsid w:val="00684A36"/>
    <w:rsid w:val="00685623"/>
    <w:rsid w:val="006A359F"/>
    <w:rsid w:val="006A5056"/>
    <w:rsid w:val="006C37DE"/>
    <w:rsid w:val="006C6930"/>
    <w:rsid w:val="006D1E20"/>
    <w:rsid w:val="006D54F1"/>
    <w:rsid w:val="006E16E1"/>
    <w:rsid w:val="006E7034"/>
    <w:rsid w:val="006E77D5"/>
    <w:rsid w:val="006F75DF"/>
    <w:rsid w:val="006F7FF7"/>
    <w:rsid w:val="00703D98"/>
    <w:rsid w:val="007048DF"/>
    <w:rsid w:val="00707630"/>
    <w:rsid w:val="007124C7"/>
    <w:rsid w:val="007154F3"/>
    <w:rsid w:val="007211CF"/>
    <w:rsid w:val="00740DF0"/>
    <w:rsid w:val="0074236D"/>
    <w:rsid w:val="00752F90"/>
    <w:rsid w:val="007610E9"/>
    <w:rsid w:val="00761C9C"/>
    <w:rsid w:val="007622E5"/>
    <w:rsid w:val="007629EA"/>
    <w:rsid w:val="00763030"/>
    <w:rsid w:val="00770E48"/>
    <w:rsid w:val="0077602C"/>
    <w:rsid w:val="00776F95"/>
    <w:rsid w:val="0078059E"/>
    <w:rsid w:val="00780D5C"/>
    <w:rsid w:val="007871A4"/>
    <w:rsid w:val="00787DB1"/>
    <w:rsid w:val="00795129"/>
    <w:rsid w:val="00796929"/>
    <w:rsid w:val="00797585"/>
    <w:rsid w:val="00797A4E"/>
    <w:rsid w:val="00797FE3"/>
    <w:rsid w:val="007A4F31"/>
    <w:rsid w:val="007B4112"/>
    <w:rsid w:val="007B51F8"/>
    <w:rsid w:val="007C47F0"/>
    <w:rsid w:val="007C64EA"/>
    <w:rsid w:val="007E109A"/>
    <w:rsid w:val="007E23E3"/>
    <w:rsid w:val="007E3711"/>
    <w:rsid w:val="007E5528"/>
    <w:rsid w:val="00804AA4"/>
    <w:rsid w:val="00805482"/>
    <w:rsid w:val="00817216"/>
    <w:rsid w:val="0083597C"/>
    <w:rsid w:val="00841A70"/>
    <w:rsid w:val="00842FFB"/>
    <w:rsid w:val="00843F00"/>
    <w:rsid w:val="008452F3"/>
    <w:rsid w:val="0084671B"/>
    <w:rsid w:val="008519E5"/>
    <w:rsid w:val="0085250D"/>
    <w:rsid w:val="00853B21"/>
    <w:rsid w:val="00884F55"/>
    <w:rsid w:val="00885FE3"/>
    <w:rsid w:val="00893AC2"/>
    <w:rsid w:val="00894A39"/>
    <w:rsid w:val="008A0E78"/>
    <w:rsid w:val="008A11F5"/>
    <w:rsid w:val="008A3299"/>
    <w:rsid w:val="008A3F3D"/>
    <w:rsid w:val="008B58F0"/>
    <w:rsid w:val="008B62D6"/>
    <w:rsid w:val="008B700A"/>
    <w:rsid w:val="008C2226"/>
    <w:rsid w:val="008D42B8"/>
    <w:rsid w:val="008D4DBE"/>
    <w:rsid w:val="008D67CD"/>
    <w:rsid w:val="008F1033"/>
    <w:rsid w:val="009139D1"/>
    <w:rsid w:val="00913ABE"/>
    <w:rsid w:val="009166D8"/>
    <w:rsid w:val="00931E53"/>
    <w:rsid w:val="009326CA"/>
    <w:rsid w:val="009347D1"/>
    <w:rsid w:val="00934E97"/>
    <w:rsid w:val="00941576"/>
    <w:rsid w:val="00942172"/>
    <w:rsid w:val="009452B7"/>
    <w:rsid w:val="0095003F"/>
    <w:rsid w:val="009510AA"/>
    <w:rsid w:val="009545FE"/>
    <w:rsid w:val="0095657D"/>
    <w:rsid w:val="00956717"/>
    <w:rsid w:val="009576C1"/>
    <w:rsid w:val="00971969"/>
    <w:rsid w:val="009724CE"/>
    <w:rsid w:val="009743E3"/>
    <w:rsid w:val="009A124B"/>
    <w:rsid w:val="009A423D"/>
    <w:rsid w:val="009A7C5F"/>
    <w:rsid w:val="009B0557"/>
    <w:rsid w:val="009B3758"/>
    <w:rsid w:val="009C396D"/>
    <w:rsid w:val="009E4503"/>
    <w:rsid w:val="009F1048"/>
    <w:rsid w:val="00A027A7"/>
    <w:rsid w:val="00A1522F"/>
    <w:rsid w:val="00A17567"/>
    <w:rsid w:val="00A312BF"/>
    <w:rsid w:val="00A31C05"/>
    <w:rsid w:val="00A439CE"/>
    <w:rsid w:val="00A44D9D"/>
    <w:rsid w:val="00A47886"/>
    <w:rsid w:val="00A569BC"/>
    <w:rsid w:val="00A73837"/>
    <w:rsid w:val="00A7547E"/>
    <w:rsid w:val="00A77B52"/>
    <w:rsid w:val="00A81656"/>
    <w:rsid w:val="00A81BBF"/>
    <w:rsid w:val="00A87CB1"/>
    <w:rsid w:val="00A97BC8"/>
    <w:rsid w:val="00AA29C7"/>
    <w:rsid w:val="00AA40ED"/>
    <w:rsid w:val="00AA7882"/>
    <w:rsid w:val="00AB5E60"/>
    <w:rsid w:val="00AD0EED"/>
    <w:rsid w:val="00AD4EB4"/>
    <w:rsid w:val="00AE0353"/>
    <w:rsid w:val="00AE1246"/>
    <w:rsid w:val="00AE354A"/>
    <w:rsid w:val="00AF7499"/>
    <w:rsid w:val="00B132F4"/>
    <w:rsid w:val="00B2014C"/>
    <w:rsid w:val="00B476BC"/>
    <w:rsid w:val="00B479BB"/>
    <w:rsid w:val="00B52EC3"/>
    <w:rsid w:val="00B56384"/>
    <w:rsid w:val="00B65519"/>
    <w:rsid w:val="00B659CD"/>
    <w:rsid w:val="00B70479"/>
    <w:rsid w:val="00B85D3F"/>
    <w:rsid w:val="00B85DCD"/>
    <w:rsid w:val="00B873E9"/>
    <w:rsid w:val="00B94F05"/>
    <w:rsid w:val="00B95093"/>
    <w:rsid w:val="00BA38EF"/>
    <w:rsid w:val="00BA475D"/>
    <w:rsid w:val="00BB2518"/>
    <w:rsid w:val="00BC0CC9"/>
    <w:rsid w:val="00BC16AB"/>
    <w:rsid w:val="00BC1FDB"/>
    <w:rsid w:val="00BC5675"/>
    <w:rsid w:val="00BD2F14"/>
    <w:rsid w:val="00BE16A1"/>
    <w:rsid w:val="00BE708B"/>
    <w:rsid w:val="00BF0405"/>
    <w:rsid w:val="00BF2465"/>
    <w:rsid w:val="00C07912"/>
    <w:rsid w:val="00C15696"/>
    <w:rsid w:val="00C235E5"/>
    <w:rsid w:val="00C4085F"/>
    <w:rsid w:val="00C43C9C"/>
    <w:rsid w:val="00C50CDC"/>
    <w:rsid w:val="00C74870"/>
    <w:rsid w:val="00C9258D"/>
    <w:rsid w:val="00C9468E"/>
    <w:rsid w:val="00CA414B"/>
    <w:rsid w:val="00CA4226"/>
    <w:rsid w:val="00CB0E80"/>
    <w:rsid w:val="00CB5B4A"/>
    <w:rsid w:val="00CB644B"/>
    <w:rsid w:val="00CB7212"/>
    <w:rsid w:val="00CD009A"/>
    <w:rsid w:val="00CE2F6A"/>
    <w:rsid w:val="00D025A4"/>
    <w:rsid w:val="00D06BE9"/>
    <w:rsid w:val="00D06ED9"/>
    <w:rsid w:val="00D12CA4"/>
    <w:rsid w:val="00D24D91"/>
    <w:rsid w:val="00D25A8D"/>
    <w:rsid w:val="00D36277"/>
    <w:rsid w:val="00D51269"/>
    <w:rsid w:val="00D71770"/>
    <w:rsid w:val="00D84310"/>
    <w:rsid w:val="00D84477"/>
    <w:rsid w:val="00D84696"/>
    <w:rsid w:val="00D90A51"/>
    <w:rsid w:val="00D9100A"/>
    <w:rsid w:val="00DB472A"/>
    <w:rsid w:val="00DB647E"/>
    <w:rsid w:val="00DB656C"/>
    <w:rsid w:val="00DC0B0F"/>
    <w:rsid w:val="00DC42A6"/>
    <w:rsid w:val="00DE0FF7"/>
    <w:rsid w:val="00DE2015"/>
    <w:rsid w:val="00DF07C0"/>
    <w:rsid w:val="00DF087F"/>
    <w:rsid w:val="00DF42DE"/>
    <w:rsid w:val="00DF52C2"/>
    <w:rsid w:val="00DF7B5F"/>
    <w:rsid w:val="00E01A4A"/>
    <w:rsid w:val="00E07E46"/>
    <w:rsid w:val="00E12E58"/>
    <w:rsid w:val="00E14CDD"/>
    <w:rsid w:val="00E1569C"/>
    <w:rsid w:val="00E20A8C"/>
    <w:rsid w:val="00E2160B"/>
    <w:rsid w:val="00E2437B"/>
    <w:rsid w:val="00E2460A"/>
    <w:rsid w:val="00E3124C"/>
    <w:rsid w:val="00E410C5"/>
    <w:rsid w:val="00E43546"/>
    <w:rsid w:val="00E470F1"/>
    <w:rsid w:val="00E47DC1"/>
    <w:rsid w:val="00E511E1"/>
    <w:rsid w:val="00E615A7"/>
    <w:rsid w:val="00E645E0"/>
    <w:rsid w:val="00E70EB7"/>
    <w:rsid w:val="00E73FCE"/>
    <w:rsid w:val="00E75C8C"/>
    <w:rsid w:val="00E802EE"/>
    <w:rsid w:val="00E83111"/>
    <w:rsid w:val="00E8391B"/>
    <w:rsid w:val="00E94D50"/>
    <w:rsid w:val="00EA02C0"/>
    <w:rsid w:val="00EA3E8F"/>
    <w:rsid w:val="00EA5E42"/>
    <w:rsid w:val="00EA795C"/>
    <w:rsid w:val="00EB41F2"/>
    <w:rsid w:val="00EE0B39"/>
    <w:rsid w:val="00EF298D"/>
    <w:rsid w:val="00EF34EE"/>
    <w:rsid w:val="00F04651"/>
    <w:rsid w:val="00F06122"/>
    <w:rsid w:val="00F16419"/>
    <w:rsid w:val="00F16CB7"/>
    <w:rsid w:val="00F252B5"/>
    <w:rsid w:val="00F33A85"/>
    <w:rsid w:val="00F36099"/>
    <w:rsid w:val="00F402C4"/>
    <w:rsid w:val="00F55CB2"/>
    <w:rsid w:val="00F7303F"/>
    <w:rsid w:val="00F77008"/>
    <w:rsid w:val="00F80FDA"/>
    <w:rsid w:val="00F816D2"/>
    <w:rsid w:val="00F83400"/>
    <w:rsid w:val="00F83DDF"/>
    <w:rsid w:val="00F864B4"/>
    <w:rsid w:val="00F86E9E"/>
    <w:rsid w:val="00FC255E"/>
    <w:rsid w:val="00FC53B4"/>
    <w:rsid w:val="00FC767A"/>
    <w:rsid w:val="00FD7BFE"/>
    <w:rsid w:val="00FE5F57"/>
    <w:rsid w:val="00FF0C45"/>
    <w:rsid w:val="00FF2A93"/>
    <w:rsid w:val="00FF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463E03"/>
  <w14:defaultImageDpi w14:val="0"/>
  <w15:docId w15:val="{BFEE4506-CDEB-46EA-82F1-9CA625AA2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4EB4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027A7"/>
    <w:pPr>
      <w:tabs>
        <w:tab w:val="center" w:pos="4819"/>
        <w:tab w:val="right" w:pos="9639"/>
      </w:tabs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A027A7"/>
    <w:rPr>
      <w:rFonts w:ascii="Times New Roman" w:hAnsi="Times New Roman" w:cs="Times New Roman"/>
      <w:sz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2A3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A3DC2"/>
    <w:rPr>
      <w:rFonts w:ascii="Tahoma" w:hAnsi="Tahoma" w:cs="Times New Roman"/>
      <w:sz w:val="16"/>
      <w:lang w:val="x-none" w:eastAsia="en-US"/>
    </w:rPr>
  </w:style>
  <w:style w:type="paragraph" w:styleId="a7">
    <w:name w:val="List Paragraph"/>
    <w:basedOn w:val="a"/>
    <w:uiPriority w:val="99"/>
    <w:qFormat/>
    <w:rsid w:val="00FF0C45"/>
    <w:pPr>
      <w:ind w:left="720"/>
      <w:contextualSpacing/>
    </w:pPr>
  </w:style>
  <w:style w:type="character" w:customStyle="1" w:styleId="a8">
    <w:name w:val="Нижний колонтитул Знак"/>
    <w:basedOn w:val="a0"/>
    <w:link w:val="a9"/>
    <w:uiPriority w:val="99"/>
    <w:locked/>
    <w:rsid w:val="001522F2"/>
    <w:rPr>
      <w:rFonts w:cs="Times New Roman"/>
      <w:lang w:val="x-none" w:eastAsia="en-US"/>
    </w:rPr>
  </w:style>
  <w:style w:type="paragraph" w:styleId="a9">
    <w:name w:val="footer"/>
    <w:basedOn w:val="a"/>
    <w:link w:val="a8"/>
    <w:uiPriority w:val="99"/>
    <w:rsid w:val="001522F2"/>
    <w:pPr>
      <w:tabs>
        <w:tab w:val="center" w:pos="4819"/>
        <w:tab w:val="right" w:pos="9639"/>
      </w:tabs>
    </w:pPr>
  </w:style>
  <w:style w:type="character" w:customStyle="1" w:styleId="1">
    <w:name w:val="Нижній колонтитул Знак1"/>
    <w:basedOn w:val="a0"/>
    <w:uiPriority w:val="99"/>
    <w:semiHidden/>
    <w:rPr>
      <w:rFonts w:cs="Times New Roman"/>
      <w:sz w:val="22"/>
      <w:szCs w:val="22"/>
      <w:lang w:eastAsia="en-US"/>
    </w:rPr>
  </w:style>
  <w:style w:type="character" w:customStyle="1" w:styleId="114">
    <w:name w:val="Нижній колонтитул Знак114"/>
    <w:basedOn w:val="a0"/>
    <w:uiPriority w:val="99"/>
    <w:semiHidden/>
    <w:rPr>
      <w:rFonts w:cs="Times New Roman"/>
      <w:sz w:val="22"/>
      <w:szCs w:val="22"/>
      <w:lang w:val="x-none" w:eastAsia="en-US"/>
    </w:rPr>
  </w:style>
  <w:style w:type="character" w:customStyle="1" w:styleId="113">
    <w:name w:val="Нижній колонтитул Знак113"/>
    <w:basedOn w:val="a0"/>
    <w:uiPriority w:val="99"/>
    <w:semiHidden/>
    <w:rPr>
      <w:rFonts w:cs="Times New Roman"/>
      <w:sz w:val="22"/>
      <w:szCs w:val="22"/>
      <w:lang w:val="x-none" w:eastAsia="en-US"/>
    </w:rPr>
  </w:style>
  <w:style w:type="character" w:customStyle="1" w:styleId="112">
    <w:name w:val="Нижній колонтитул Знак112"/>
    <w:basedOn w:val="a0"/>
    <w:uiPriority w:val="99"/>
    <w:semiHidden/>
    <w:rPr>
      <w:rFonts w:cs="Times New Roman"/>
      <w:sz w:val="22"/>
      <w:szCs w:val="22"/>
      <w:lang w:val="x-none" w:eastAsia="en-US"/>
    </w:rPr>
  </w:style>
  <w:style w:type="character" w:customStyle="1" w:styleId="111">
    <w:name w:val="Нижній колонтитул Знак111"/>
    <w:basedOn w:val="a0"/>
    <w:uiPriority w:val="99"/>
    <w:semiHidden/>
    <w:rPr>
      <w:rFonts w:cs="Times New Roman"/>
      <w:sz w:val="22"/>
      <w:szCs w:val="22"/>
      <w:lang w:val="x-none" w:eastAsia="en-US"/>
    </w:rPr>
  </w:style>
  <w:style w:type="character" w:customStyle="1" w:styleId="110">
    <w:name w:val="Нижній колонтитул Знак110"/>
    <w:basedOn w:val="a0"/>
    <w:uiPriority w:val="99"/>
    <w:semiHidden/>
    <w:rPr>
      <w:rFonts w:cs="Times New Roman"/>
      <w:sz w:val="22"/>
      <w:szCs w:val="22"/>
      <w:lang w:val="x-none" w:eastAsia="en-US"/>
    </w:rPr>
  </w:style>
  <w:style w:type="character" w:customStyle="1" w:styleId="19">
    <w:name w:val="Нижній колонтитул Знак19"/>
    <w:basedOn w:val="a0"/>
    <w:uiPriority w:val="99"/>
    <w:semiHidden/>
    <w:rPr>
      <w:rFonts w:cs="Times New Roman"/>
      <w:sz w:val="22"/>
      <w:szCs w:val="22"/>
      <w:lang w:val="x-none" w:eastAsia="en-US"/>
    </w:rPr>
  </w:style>
  <w:style w:type="character" w:customStyle="1" w:styleId="18">
    <w:name w:val="Нижній колонтитул Знак18"/>
    <w:basedOn w:val="a0"/>
    <w:uiPriority w:val="99"/>
    <w:semiHidden/>
    <w:rPr>
      <w:rFonts w:cs="Times New Roman"/>
      <w:sz w:val="22"/>
      <w:szCs w:val="22"/>
      <w:lang w:val="x-none" w:eastAsia="en-US"/>
    </w:rPr>
  </w:style>
  <w:style w:type="character" w:customStyle="1" w:styleId="17">
    <w:name w:val="Нижній колонтитул Знак17"/>
    <w:basedOn w:val="a0"/>
    <w:uiPriority w:val="99"/>
    <w:semiHidden/>
    <w:rPr>
      <w:rFonts w:cs="Times New Roman"/>
      <w:sz w:val="22"/>
      <w:szCs w:val="22"/>
      <w:lang w:val="x-none" w:eastAsia="en-US"/>
    </w:rPr>
  </w:style>
  <w:style w:type="character" w:customStyle="1" w:styleId="16">
    <w:name w:val="Нижній колонтитул Знак16"/>
    <w:basedOn w:val="a0"/>
    <w:uiPriority w:val="99"/>
    <w:semiHidden/>
    <w:rPr>
      <w:rFonts w:cs="Times New Roman"/>
      <w:sz w:val="22"/>
      <w:szCs w:val="22"/>
      <w:lang w:val="x-none" w:eastAsia="en-US"/>
    </w:rPr>
  </w:style>
  <w:style w:type="character" w:customStyle="1" w:styleId="15">
    <w:name w:val="Нижній колонтитул Знак15"/>
    <w:basedOn w:val="a0"/>
    <w:uiPriority w:val="99"/>
    <w:semiHidden/>
    <w:rPr>
      <w:rFonts w:cs="Times New Roman"/>
      <w:sz w:val="22"/>
      <w:szCs w:val="22"/>
      <w:lang w:val="x-none" w:eastAsia="en-US"/>
    </w:rPr>
  </w:style>
  <w:style w:type="character" w:customStyle="1" w:styleId="14">
    <w:name w:val="Нижній колонтитул Знак14"/>
    <w:basedOn w:val="a0"/>
    <w:uiPriority w:val="99"/>
    <w:semiHidden/>
    <w:rPr>
      <w:rFonts w:cs="Times New Roman"/>
      <w:sz w:val="22"/>
      <w:szCs w:val="22"/>
      <w:lang w:val="x-none" w:eastAsia="en-US"/>
    </w:rPr>
  </w:style>
  <w:style w:type="character" w:customStyle="1" w:styleId="13">
    <w:name w:val="Нижній колонтитул Знак13"/>
    <w:basedOn w:val="a0"/>
    <w:uiPriority w:val="99"/>
    <w:semiHidden/>
    <w:rPr>
      <w:rFonts w:cs="Times New Roman"/>
      <w:sz w:val="22"/>
      <w:szCs w:val="22"/>
      <w:lang w:val="x-none" w:eastAsia="en-US"/>
    </w:rPr>
  </w:style>
  <w:style w:type="character" w:customStyle="1" w:styleId="12">
    <w:name w:val="Нижній колонтитул Знак12"/>
    <w:basedOn w:val="a0"/>
    <w:uiPriority w:val="99"/>
    <w:semiHidden/>
    <w:rPr>
      <w:rFonts w:cs="Times New Roman"/>
      <w:sz w:val="22"/>
      <w:szCs w:val="22"/>
      <w:lang w:val="x-none" w:eastAsia="en-US"/>
    </w:rPr>
  </w:style>
  <w:style w:type="character" w:customStyle="1" w:styleId="11">
    <w:name w:val="Нижній колонтитул Знак11"/>
    <w:basedOn w:val="a0"/>
    <w:uiPriority w:val="99"/>
    <w:semiHidden/>
    <w:rPr>
      <w:rFonts w:cs="Times New Roman"/>
      <w:sz w:val="22"/>
      <w:szCs w:val="22"/>
      <w:lang w:val="x-none" w:eastAsia="en-US"/>
    </w:rPr>
  </w:style>
  <w:style w:type="table" w:styleId="aa">
    <w:name w:val="Table Grid"/>
    <w:basedOn w:val="a1"/>
    <w:uiPriority w:val="39"/>
    <w:locked/>
    <w:rsid w:val="008B58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7B4112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7B4112"/>
    <w:rPr>
      <w:color w:val="605E5C"/>
      <w:shd w:val="clear" w:color="auto" w:fill="E1DFDD"/>
    </w:rPr>
  </w:style>
  <w:style w:type="character" w:styleId="ac">
    <w:name w:val="annotation reference"/>
    <w:basedOn w:val="a0"/>
    <w:uiPriority w:val="99"/>
    <w:semiHidden/>
    <w:unhideWhenUsed/>
    <w:rsid w:val="00583B9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83B9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83B94"/>
    <w:rPr>
      <w:rFonts w:cs="Times New Roman"/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83B9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83B94"/>
    <w:rPr>
      <w:rFonts w:cs="Times New Roman"/>
      <w:b/>
      <w:bCs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1B76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B7675"/>
    <w:rPr>
      <w:rFonts w:ascii="Courier New" w:hAnsi="Courier New" w:cs="Courier New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5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CA2A6-E14D-4A17-A613-938427484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5634</Words>
  <Characters>3212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</vt:lpstr>
      <vt:lpstr>ПОЯСНЮВАЛЬНА ЗАПИСКА</vt:lpstr>
    </vt:vector>
  </TitlesOfParts>
  <Company/>
  <LinksUpToDate>false</LinksUpToDate>
  <CharactersWithSpaces>8829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</dc:title>
  <dc:subject/>
  <dc:creator>БАДИВА ВІРА СЕРГІЇВНА</dc:creator>
  <cp:keywords/>
  <dc:description/>
  <cp:lastModifiedBy>Шелест Тетяна В`ячеславівна</cp:lastModifiedBy>
  <cp:revision>21</cp:revision>
  <cp:lastPrinted>2023-10-04T06:27:00Z</cp:lastPrinted>
  <dcterms:created xsi:type="dcterms:W3CDTF">2023-10-09T11:17:00Z</dcterms:created>
  <dcterms:modified xsi:type="dcterms:W3CDTF">2023-10-12T13:54:00Z</dcterms:modified>
</cp:coreProperties>
</file>