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BFF6" w14:textId="74F4BA3E" w:rsidR="00F4092D" w:rsidRPr="00D75930" w:rsidRDefault="00241DA6" w:rsidP="0024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30">
        <w:rPr>
          <w:rFonts w:ascii="Times New Roman" w:hAnsi="Times New Roman" w:cs="Times New Roman"/>
          <w:b/>
          <w:bCs/>
          <w:sz w:val="24"/>
          <w:szCs w:val="24"/>
        </w:rPr>
        <w:t>Інформація про врахування пропозицій і зауважень громадськості до Проєкту розпорядження</w:t>
      </w:r>
    </w:p>
    <w:p w14:paraId="6B99C6B2" w14:textId="05688358" w:rsidR="00241DA6" w:rsidRPr="00D75930" w:rsidRDefault="00241DA6" w:rsidP="0024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785"/>
        <w:gridCol w:w="2914"/>
        <w:gridCol w:w="2699"/>
        <w:gridCol w:w="1796"/>
        <w:gridCol w:w="2134"/>
        <w:gridCol w:w="2850"/>
      </w:tblGrid>
      <w:tr w:rsidR="00280E6F" w:rsidRPr="00D75930" w14:paraId="6B58CD76" w14:textId="77777777" w:rsidTr="00EF0DE7">
        <w:tc>
          <w:tcPr>
            <w:tcW w:w="0" w:type="auto"/>
            <w:vAlign w:val="center"/>
          </w:tcPr>
          <w:p w14:paraId="53D4F014" w14:textId="2E1C4360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2B0B2129" w14:textId="7A149367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Положення Проєкту розпорядження</w:t>
            </w:r>
          </w:p>
        </w:tc>
        <w:tc>
          <w:tcPr>
            <w:tcW w:w="0" w:type="auto"/>
            <w:vAlign w:val="center"/>
          </w:tcPr>
          <w:p w14:paraId="6503D8F7" w14:textId="3D509F9D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 та зауваження громадськості</w:t>
            </w:r>
          </w:p>
        </w:tc>
        <w:tc>
          <w:tcPr>
            <w:tcW w:w="0" w:type="auto"/>
            <w:vAlign w:val="center"/>
          </w:tcPr>
          <w:p w14:paraId="5FA768F9" w14:textId="2E7E1332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пропозицій і зауважень громадськості</w:t>
            </w:r>
          </w:p>
        </w:tc>
        <w:tc>
          <w:tcPr>
            <w:tcW w:w="0" w:type="auto"/>
            <w:vAlign w:val="center"/>
          </w:tcPr>
          <w:p w14:paraId="34731237" w14:textId="55EBD3C3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Представник громадськості</w:t>
            </w:r>
          </w:p>
        </w:tc>
        <w:tc>
          <w:tcPr>
            <w:tcW w:w="0" w:type="auto"/>
            <w:vAlign w:val="center"/>
          </w:tcPr>
          <w:p w14:paraId="3D8EA830" w14:textId="37769F89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опрацювання пропозицій і зауважень громадськості</w:t>
            </w:r>
          </w:p>
        </w:tc>
        <w:tc>
          <w:tcPr>
            <w:tcW w:w="0" w:type="auto"/>
            <w:vAlign w:val="center"/>
          </w:tcPr>
          <w:p w14:paraId="24D71BF8" w14:textId="6BB44B03" w:rsidR="00241DA6" w:rsidRPr="00D75930" w:rsidRDefault="00241DA6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результату опрацювання пропозицій і зауважень громадськості</w:t>
            </w:r>
          </w:p>
        </w:tc>
      </w:tr>
      <w:tr w:rsidR="00864AA6" w:rsidRPr="00D75930" w14:paraId="34DB9DDA" w14:textId="77777777" w:rsidTr="00EF0DE7">
        <w:tc>
          <w:tcPr>
            <w:tcW w:w="0" w:type="auto"/>
          </w:tcPr>
          <w:p w14:paraId="48CF15F0" w14:textId="77777777" w:rsidR="002A0A8D" w:rsidRPr="00D75930" w:rsidRDefault="002A0A8D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B896B95" w14:textId="12CC5408" w:rsidR="002A0A8D" w:rsidRPr="00D75930" w:rsidRDefault="002A0A8D" w:rsidP="002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Розділ І. Загальні положення</w:t>
            </w:r>
          </w:p>
        </w:tc>
        <w:tc>
          <w:tcPr>
            <w:tcW w:w="0" w:type="auto"/>
            <w:gridSpan w:val="5"/>
          </w:tcPr>
          <w:p w14:paraId="1F05996D" w14:textId="77777777" w:rsidR="002A0A8D" w:rsidRPr="00D75930" w:rsidRDefault="002A0A8D" w:rsidP="00241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E6F" w:rsidRPr="00D75930" w14:paraId="78B13C37" w14:textId="77777777" w:rsidTr="00EF0DE7">
        <w:tc>
          <w:tcPr>
            <w:tcW w:w="0" w:type="auto"/>
          </w:tcPr>
          <w:p w14:paraId="684370F6" w14:textId="01F31B5C" w:rsidR="00A37E4B" w:rsidRPr="00D75930" w:rsidRDefault="00A37E4B" w:rsidP="002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E51731E" w14:textId="6AD29654" w:rsidR="00A37E4B" w:rsidRPr="00D75930" w:rsidRDefault="003B50AD" w:rsidP="00AF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продавець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– фізична або юридична особа, яка реалізує або пропонує до реалізації покупцям товар в обмін на гроші або іншу винагороду. Продавцем у сфері розповсюдження (поширення) та споживання рекламної інформації є розповсюджувач реклами;</w:t>
            </w:r>
          </w:p>
        </w:tc>
        <w:tc>
          <w:tcPr>
            <w:tcW w:w="0" w:type="auto"/>
          </w:tcPr>
          <w:p w14:paraId="51232448" w14:textId="77777777" w:rsidR="001E53BE" w:rsidRPr="00D75930" w:rsidRDefault="001E53BE" w:rsidP="00527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продавець - фізична або</w:t>
            </w:r>
          </w:p>
          <w:p w14:paraId="4C33BE24" w14:textId="77777777" w:rsidR="001E53BE" w:rsidRPr="00D75930" w:rsidRDefault="001E53BE" w:rsidP="00527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особа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5BA395E" w14:textId="69C844F3" w:rsidR="00A37E4B" w:rsidRPr="00D75930" w:rsidRDefault="001E53BE" w:rsidP="00527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нерезидент України)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, яка</w:t>
            </w:r>
            <w:r w:rsidR="00AF09D9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реалізує або пропонує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F09D9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опосередковано,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F09D9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реалізації покупцям товар в</w:t>
            </w:r>
            <w:r w:rsidR="00AF09D9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обмін на гроші або іншу</w:t>
            </w:r>
            <w:r w:rsidR="00AF09D9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винагороду. Продавцем у</w:t>
            </w:r>
            <w:r w:rsidR="0052770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сфері розповсюдження</w:t>
            </w:r>
            <w:r w:rsidR="0052770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(поширення) та споживання</w:t>
            </w:r>
            <w:r w:rsidR="0052770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рекламної інформації є</w:t>
            </w:r>
            <w:r w:rsidR="0002662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розповсюджувач реклами, </w:t>
            </w:r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52770F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продавцем, є особа, яка</w:t>
            </w:r>
            <w:r w:rsidR="0052770F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опосередковано реалізує</w:t>
            </w:r>
            <w:r w:rsidR="0052770F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рекламні послуги або</w:t>
            </w:r>
            <w:r w:rsidR="0052770F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пропонує рекламні послуги</w:t>
            </w:r>
            <w:r w:rsidR="0052770F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627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 власного імені;</w:t>
            </w:r>
          </w:p>
        </w:tc>
        <w:tc>
          <w:tcPr>
            <w:tcW w:w="0" w:type="auto"/>
          </w:tcPr>
          <w:p w14:paraId="187D85DD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Значну частку ринку</w:t>
            </w:r>
          </w:p>
          <w:p w14:paraId="228539EA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рекламних послуг наразі</w:t>
            </w:r>
          </w:p>
          <w:p w14:paraId="6C0B9C8C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займають іноземні</w:t>
            </w:r>
          </w:p>
          <w:p w14:paraId="14819F32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пошукові сервіси та</w:t>
            </w:r>
          </w:p>
          <w:p w14:paraId="4BC51037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платформи спільного</w:t>
            </w:r>
          </w:p>
          <w:p w14:paraId="620BD9A8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доступу до відео і</w:t>
            </w:r>
          </w:p>
          <w:p w14:paraId="7BA9ED66" w14:textId="77777777" w:rsidR="00AF09D9" w:rsidRPr="00D75930" w:rsidRDefault="00AF09D9" w:rsidP="00AF0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платформи спільного</w:t>
            </w:r>
          </w:p>
          <w:p w14:paraId="24377B2E" w14:textId="41056D6C" w:rsidR="00A37E4B" w:rsidRPr="00D75930" w:rsidRDefault="00AF09D9" w:rsidP="00AF09D9">
            <w:pPr>
              <w:pStyle w:val="a4"/>
              <w:ind w:left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доступу до інформації.</w:t>
            </w:r>
          </w:p>
        </w:tc>
        <w:tc>
          <w:tcPr>
            <w:tcW w:w="0" w:type="auto"/>
          </w:tcPr>
          <w:p w14:paraId="7F7D57BE" w14:textId="4988B7CF" w:rsidR="00A37E4B" w:rsidRPr="00D75930" w:rsidRDefault="00A37E4B" w:rsidP="002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069C1188" w14:textId="23AB91F1" w:rsidR="00A37E4B" w:rsidRPr="00D75930" w:rsidRDefault="00A37E4B" w:rsidP="0024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48FE2879" w14:textId="5A8B296A" w:rsidR="000E4FC2" w:rsidRPr="00D75930" w:rsidRDefault="000E4FC2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Відсутність у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розпорядження положень, які б обмежували сферу його поширення на іноземних суб’єктів у сфері медіа, які </w:t>
            </w:r>
            <w:r w:rsidR="008C3A4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здійснюють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господарську діяльність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території України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(з урахуванням розроблення Проєкту розпорядження на виконання саме Закону України «Про медіа».</w:t>
            </w:r>
          </w:p>
          <w:p w14:paraId="5C72FBDF" w14:textId="0D450EF9" w:rsidR="000E4FC2" w:rsidRPr="00D75930" w:rsidRDefault="000E4FC2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C15AA" w14:textId="77777777" w:rsidR="00A75F2D" w:rsidRPr="00D75930" w:rsidRDefault="00A75F2D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84D0CC" w14:textId="607A0DF6" w:rsidR="00126690" w:rsidRPr="00D75930" w:rsidRDefault="00932B8E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Включення терміну </w:t>
            </w:r>
            <w:r w:rsidR="00D42DA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нерезидент України</w:t>
            </w:r>
            <w:r w:rsidR="00D42DA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283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є доцільним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оскільки основне визначення продавця зазвичай не вимагає уточнення національності або місця реєстрації.</w:t>
            </w:r>
          </w:p>
          <w:p w14:paraId="64C688B0" w14:textId="40B7DEDE" w:rsidR="006B5777" w:rsidRPr="00D75930" w:rsidRDefault="006B5777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DC8C2" w14:textId="77777777" w:rsidR="00A75F2D" w:rsidRPr="00D75930" w:rsidRDefault="00A75F2D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E890A" w14:textId="2061C9E5" w:rsidR="0095333F" w:rsidRPr="00D75930" w:rsidRDefault="00D1641A" w:rsidP="00E53E86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Доповнення </w:t>
            </w:r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фраз</w:t>
            </w:r>
            <w:r w:rsidR="00F97AD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ою «</w:t>
            </w:r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 опосередковано</w:t>
            </w:r>
            <w:r w:rsidR="00F97AD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 створити плутанину, оскільки </w:t>
            </w:r>
            <w:r w:rsidR="00EF369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зазначена </w:t>
            </w:r>
            <w:r w:rsidR="00E53E8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F369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5616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раза є узагальнен</w:t>
            </w:r>
            <w:r w:rsidR="002303A7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ою</w:t>
            </w:r>
            <w:r w:rsidR="00E53E8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53E8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її зазначення </w:t>
            </w:r>
            <w:r w:rsidR="0095333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може ускладнити розуміння та застосування цього визначення на практиці.</w:t>
            </w:r>
          </w:p>
          <w:p w14:paraId="2F3E752F" w14:textId="053B99B7" w:rsidR="00126690" w:rsidRPr="00D75930" w:rsidRDefault="00126690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4AFC9" w14:textId="77777777" w:rsidR="00A75F2D" w:rsidRPr="00D75930" w:rsidRDefault="00A75F2D" w:rsidP="00126690">
            <w:pPr>
              <w:pStyle w:val="a4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94B79" w14:textId="66B82037" w:rsidR="00A37E4B" w:rsidRPr="00D75930" w:rsidRDefault="00380BE5" w:rsidP="00D07DB9">
            <w:pPr>
              <w:pStyle w:val="a4"/>
              <w:ind w:left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Крім того, доповнення положенням «</w:t>
            </w:r>
            <w:r w:rsidR="00042E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особа, яка опосередковано реалізує рекламні послуги або пропонує рекламні послуги від власного імені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також </w:t>
            </w:r>
            <w:r w:rsidR="00042E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створює надмірну складність та може </w:t>
            </w:r>
            <w:proofErr w:type="spellStart"/>
            <w:r w:rsidR="00042E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внести</w:t>
            </w:r>
            <w:proofErr w:type="spellEnd"/>
            <w:r w:rsidR="00042E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юридичну невизначеність, оскільки </w:t>
            </w:r>
            <w:r w:rsidR="000B06F7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вказане положення </w:t>
            </w:r>
            <w:r w:rsidR="00042E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завжди легко визначити, що саме вважається опосередкованою реалізацією рекламних послуг.</w:t>
            </w:r>
          </w:p>
        </w:tc>
      </w:tr>
      <w:tr w:rsidR="00280E6F" w:rsidRPr="00D75930" w14:paraId="0B1A6F2F" w14:textId="77777777" w:rsidTr="00EF0DE7">
        <w:tc>
          <w:tcPr>
            <w:tcW w:w="0" w:type="auto"/>
          </w:tcPr>
          <w:p w14:paraId="2874C7EC" w14:textId="2335BC59" w:rsidR="00B329B2" w:rsidRPr="00D75930" w:rsidRDefault="00B329B2" w:rsidP="00B3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14:paraId="23267E01" w14:textId="2A144538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рекламні послуги – послуги, пов’язані з розповсюдженням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(поширенням) та споживанням рекламної інформації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0FE3D3B2" w14:textId="77777777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рекламні послуги –</w:t>
            </w:r>
          </w:p>
          <w:p w14:paraId="323CFE60" w14:textId="77777777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(включаючи</w:t>
            </w:r>
          </w:p>
          <w:p w14:paraId="77B256EE" w14:textId="1F22137B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необхідні технологічні</w:t>
            </w:r>
            <w:r w:rsidR="00B71613"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рішення)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, пов’язані з</w:t>
            </w:r>
          </w:p>
          <w:p w14:paraId="0FBDD795" w14:textId="77777777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розповсюдженням</w:t>
            </w:r>
          </w:p>
          <w:p w14:paraId="010430FF" w14:textId="77777777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(поширенням) та</w:t>
            </w:r>
          </w:p>
          <w:p w14:paraId="18D84D27" w14:textId="77777777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споживанням рекламної</w:t>
            </w:r>
          </w:p>
          <w:p w14:paraId="16BCBAF7" w14:textId="3D149295" w:rsidR="00B329B2" w:rsidRPr="00D75930" w:rsidRDefault="00B329B2" w:rsidP="00B3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інформації;</w:t>
            </w:r>
          </w:p>
        </w:tc>
        <w:tc>
          <w:tcPr>
            <w:tcW w:w="0" w:type="auto"/>
          </w:tcPr>
          <w:p w14:paraId="615D5DF6" w14:textId="3EE1B96F" w:rsidR="00B329B2" w:rsidRPr="00D75930" w:rsidRDefault="00B329B2" w:rsidP="00B329B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Зокрема, це може </w:t>
            </w:r>
            <w:r w:rsidR="00DC668F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бути надання доступу </w:t>
            </w:r>
            <w:r w:rsidR="00DC668F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 специфічного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програмного забезпечення для поширення реклами в мережі Інтернет.</w:t>
            </w:r>
          </w:p>
        </w:tc>
        <w:tc>
          <w:tcPr>
            <w:tcW w:w="0" w:type="auto"/>
          </w:tcPr>
          <w:p w14:paraId="55EA841A" w14:textId="5DD89A36" w:rsidR="00B329B2" w:rsidRPr="00D75930" w:rsidRDefault="00B329B2" w:rsidP="00B3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Рада</w:t>
            </w:r>
          </w:p>
        </w:tc>
        <w:tc>
          <w:tcPr>
            <w:tcW w:w="0" w:type="auto"/>
          </w:tcPr>
          <w:p w14:paraId="20DABC34" w14:textId="59A0ECAC" w:rsidR="00B329B2" w:rsidRPr="00D75930" w:rsidRDefault="00B329B2" w:rsidP="00B3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483F97B0" w14:textId="77777777" w:rsidR="00B329B2" w:rsidRPr="00D75930" w:rsidRDefault="0088159B" w:rsidP="00B329B2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Доповнення </w:t>
            </w:r>
            <w:r w:rsidR="00AC74C0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поняття </w:t>
            </w:r>
            <w:r w:rsidR="007A4144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словосполученням </w:t>
            </w:r>
            <w:r w:rsidR="007A4144"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>необхідні технологічні рішення</w:t>
            </w:r>
            <w:r w:rsidR="00051D6C" w:rsidRPr="00D7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D6C" w:rsidRPr="00D75930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D6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характер 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>і не ма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ють 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>чіткого визначення.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Вказане, 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може 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</w:t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невизначеність 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та різне тлумачення, </w:t>
            </w:r>
            <w:r w:rsidR="00FD6E8B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C1C" w:rsidRPr="00D75930">
              <w:rPr>
                <w:rFonts w:ascii="Times New Roman" w:hAnsi="Times New Roman" w:cs="Times New Roman"/>
                <w:sz w:val="24"/>
                <w:szCs w:val="24"/>
              </w:rPr>
              <w:t>що ускладнить практичне застосування цього визначення.</w:t>
            </w:r>
          </w:p>
          <w:p w14:paraId="20010B33" w14:textId="77777777" w:rsidR="00686E3C" w:rsidRPr="00D75930" w:rsidRDefault="00686E3C" w:rsidP="00B329B2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D9CE" w14:textId="146312AF" w:rsidR="00686E3C" w:rsidRPr="00D75930" w:rsidRDefault="00585869" w:rsidP="001A7287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Термін «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B95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>є достатньо всеосяжним і охоплює всі основні аспекти послуг</w:t>
            </w:r>
            <w:r w:rsidR="0024034F" w:rsidRPr="00D75930">
              <w:rPr>
                <w:rFonts w:ascii="Times New Roman" w:hAnsi="Times New Roman" w:cs="Times New Roman"/>
                <w:sz w:val="24"/>
                <w:szCs w:val="24"/>
              </w:rPr>
              <w:t>, що включають послуги з розповсюдження і споживання рекламної інформації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>. До</w:t>
            </w:r>
            <w:r w:rsidR="001A728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повнення 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r w:rsidR="001A728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B6DB8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є важливим </w:t>
            </w:r>
            <w:r w:rsidR="001A728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C91B74" w:rsidRPr="00D75930">
              <w:rPr>
                <w:rFonts w:ascii="Times New Roman" w:hAnsi="Times New Roman" w:cs="Times New Roman"/>
                <w:sz w:val="24"/>
                <w:szCs w:val="24"/>
              </w:rPr>
              <w:t>робить визначення більш складним.</w:t>
            </w:r>
          </w:p>
        </w:tc>
      </w:tr>
      <w:tr w:rsidR="00280E6F" w:rsidRPr="00D75930" w14:paraId="4110F799" w14:textId="77777777" w:rsidTr="00EF0DE7">
        <w:tc>
          <w:tcPr>
            <w:tcW w:w="0" w:type="auto"/>
          </w:tcPr>
          <w:p w14:paraId="644486B4" w14:textId="2C6A39E0" w:rsidR="002A6763" w:rsidRPr="00D75930" w:rsidRDefault="002A6763" w:rsidP="002A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14:paraId="33F0910A" w14:textId="49B2C243" w:rsidR="002A6763" w:rsidRPr="00D75930" w:rsidRDefault="002A6763" w:rsidP="002A6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територіальні (географічні) межі ринку – територія (сукупність територій), на яких суб’єкти господарювання створюють попит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і пропозицію товарів,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яких умови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конкуренції значною мірою є однорідними та які можна відрізнити від суміжних територій, оскільки умови конкуренції на них суттєво відрізняються;</w:t>
            </w:r>
          </w:p>
        </w:tc>
        <w:tc>
          <w:tcPr>
            <w:tcW w:w="0" w:type="auto"/>
          </w:tcPr>
          <w:p w14:paraId="76D7911C" w14:textId="07F40696" w:rsidR="002A6763" w:rsidRPr="00D75930" w:rsidRDefault="002A6763" w:rsidP="002A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територіальні (географічні) межі ринку – територія (сукупність територій), на яких суб’єкти господарювання створюють попит і пропозицію товарів, на яких умови конкуренції</w:t>
            </w:r>
          </w:p>
          <w:p w14:paraId="4CD3F5AD" w14:textId="77777777" w:rsidR="002A6763" w:rsidRPr="00D75930" w:rsidRDefault="002A6763" w:rsidP="002A67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значною мірою є однорідними та які можна відрізнити від суміжних територій, оскільки умови конкуренції на них суттєво відрізняються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 цьому у розрахунок також включається реклама на платформах спільного доступу до відео та на платформах спільного доступу до інформації, реклама з використанням електронних комунікацій, яка вважається такою, що розповсюджується та споживається на території України, відповідно до</w:t>
            </w:r>
          </w:p>
          <w:p w14:paraId="2EF90AD2" w14:textId="195A8A99" w:rsidR="002A6763" w:rsidRPr="00D75930" w:rsidRDefault="002A6763" w:rsidP="002A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частини 5 статті 2 Закону України «Про рекламу»;</w:t>
            </w:r>
          </w:p>
        </w:tc>
        <w:tc>
          <w:tcPr>
            <w:tcW w:w="0" w:type="auto"/>
          </w:tcPr>
          <w:p w14:paraId="2320DA21" w14:textId="20BBCE5B" w:rsidR="002A6763" w:rsidRPr="00D75930" w:rsidRDefault="002A6763" w:rsidP="002A6763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0" w:type="auto"/>
          </w:tcPr>
          <w:p w14:paraId="3E5CF489" w14:textId="0E5B0EBC" w:rsidR="002A6763" w:rsidRPr="00D75930" w:rsidRDefault="002A6763" w:rsidP="002A6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0F1E0FBA" w14:textId="5650F4B9" w:rsidR="002A6763" w:rsidRPr="00D75930" w:rsidRDefault="002A6763" w:rsidP="002A67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58E4BC79" w14:textId="77777777" w:rsidR="009648AD" w:rsidRPr="00D75930" w:rsidRDefault="00500CBC" w:rsidP="008D31A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уточнень про рекламу на платформах спільного доступу до відео та інформації, а також рекламу з використанням електронних комунікацій, значно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ускладнює основне визначення</w:t>
            </w:r>
            <w:r w:rsidR="009648AD" w:rsidRPr="00D7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D8930" w14:textId="0BBA55E8" w:rsidR="00DF0147" w:rsidRPr="00D75930" w:rsidRDefault="0079207F" w:rsidP="008D31A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14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сновне визначення </w:t>
            </w:r>
            <w:r w:rsidR="008D31AE" w:rsidRPr="00D759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14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територія, на яких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14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господарювання створюють попит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147" w:rsidRPr="00D75930">
              <w:rPr>
                <w:rFonts w:ascii="Times New Roman" w:hAnsi="Times New Roman" w:cs="Times New Roman"/>
                <w:sz w:val="24"/>
                <w:szCs w:val="24"/>
              </w:rPr>
              <w:t>і пропозицію товарів, на яких умови конкуренції значною мірою є однорідними</w:t>
            </w:r>
            <w:r w:rsidR="008D31AE" w:rsidRPr="00D7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14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є більш універсальним і простішим для застосування в різних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випадках.</w:t>
            </w:r>
          </w:p>
          <w:p w14:paraId="160CAE81" w14:textId="77777777" w:rsidR="00DF0147" w:rsidRPr="00D75930" w:rsidRDefault="00DF0147" w:rsidP="00DB3427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11E3" w14:textId="313D4282" w:rsidR="00500CBC" w:rsidRPr="00D75930" w:rsidRDefault="00946526" w:rsidP="00DB3427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</w:t>
            </w:r>
            <w:r w:rsidR="003520B9" w:rsidRPr="00D75930">
              <w:rPr>
                <w:rFonts w:ascii="Times New Roman" w:hAnsi="Times New Roman" w:cs="Times New Roman"/>
                <w:sz w:val="24"/>
                <w:szCs w:val="24"/>
              </w:rPr>
              <w:t>запропоноване</w:t>
            </w:r>
            <w:r w:rsidR="00FC48AA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уточнення </w:t>
            </w:r>
            <w:r w:rsidR="00500CB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робить </w:t>
            </w:r>
            <w:r w:rsidR="00F53673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термін </w:t>
            </w:r>
            <w:r w:rsidR="00500CBC" w:rsidRPr="00D75930">
              <w:rPr>
                <w:rFonts w:ascii="Times New Roman" w:hAnsi="Times New Roman" w:cs="Times New Roman"/>
                <w:sz w:val="24"/>
                <w:szCs w:val="24"/>
              </w:rPr>
              <w:t>менш зрозумілим</w:t>
            </w:r>
            <w:r w:rsidR="00DC5B6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CBC" w:rsidRPr="00D75930">
              <w:rPr>
                <w:rFonts w:ascii="Times New Roman" w:hAnsi="Times New Roman" w:cs="Times New Roman"/>
                <w:sz w:val="24"/>
                <w:szCs w:val="24"/>
              </w:rPr>
              <w:t>важким для сприйняття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A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та таким що </w:t>
            </w:r>
            <w:r w:rsidR="00695395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ускладнює </w:t>
            </w:r>
            <w:r w:rsidR="00500CB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r w:rsidR="00F53673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його </w:t>
            </w:r>
            <w:r w:rsidR="00695395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00CBC" w:rsidRPr="00D75930">
              <w:rPr>
                <w:rFonts w:ascii="Times New Roman" w:hAnsi="Times New Roman" w:cs="Times New Roman"/>
                <w:sz w:val="24"/>
                <w:szCs w:val="24"/>
              </w:rPr>
              <w:t>практиці.</w:t>
            </w:r>
          </w:p>
        </w:tc>
      </w:tr>
      <w:tr w:rsidR="00280E6F" w:rsidRPr="00D75930" w14:paraId="44E3CDEF" w14:textId="77777777" w:rsidTr="00EF0DE7">
        <w:tc>
          <w:tcPr>
            <w:tcW w:w="0" w:type="auto"/>
          </w:tcPr>
          <w:p w14:paraId="189BC2A9" w14:textId="6B427994" w:rsidR="00AC60A2" w:rsidRPr="00D75930" w:rsidRDefault="00AC60A2" w:rsidP="00A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14:paraId="78C9272C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Терміни «конкуренція» та «суб’єкт господарювання» вживаються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 значеннях, наведених у Законі України «Про захист економічної конкуренції».</w:t>
            </w:r>
          </w:p>
          <w:p w14:paraId="2A87824C" w14:textId="57F0BB05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Терміни «внутрішня реклама», «заходи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рекламного характеру», «зовнішня реклама», «реклама», «реклама на транспорті», «рекламодавець», «розповсюджувач реклами», «спеціальні виставкові заходи», «споживачі реклами», «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телепродаж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» вживаються у значеннях, наведених у Законі України «Про рекламу».</w:t>
            </w:r>
          </w:p>
        </w:tc>
        <w:tc>
          <w:tcPr>
            <w:tcW w:w="0" w:type="auto"/>
          </w:tcPr>
          <w:p w14:paraId="65296E41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Терміни «внутрішня</w:t>
            </w:r>
          </w:p>
          <w:p w14:paraId="0177A2E3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реклама», «заходи</w:t>
            </w:r>
          </w:p>
          <w:p w14:paraId="65B087D3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рекламного характеру»,</w:t>
            </w:r>
          </w:p>
          <w:p w14:paraId="40578DAF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«зовнішня реклама»,</w:t>
            </w:r>
          </w:p>
          <w:p w14:paraId="79E34451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«реклама», «реклама на</w:t>
            </w:r>
          </w:p>
          <w:p w14:paraId="1EC0DE26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транспорті»,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«рекламний</w:t>
            </w:r>
          </w:p>
          <w:p w14:paraId="6817220E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ролик»,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«рекламодавець»,</w:t>
            </w:r>
          </w:p>
          <w:p w14:paraId="5A827383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«розміщення реклами</w:t>
            </w:r>
          </w:p>
          <w:p w14:paraId="59964F2A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продакт</w:t>
            </w:r>
            <w:proofErr w:type="spellEnd"/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-плейсмент)»,</w:t>
            </w:r>
          </w:p>
          <w:p w14:paraId="7667F1A5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«рекламні засоби»,</w:t>
            </w:r>
          </w:p>
          <w:p w14:paraId="7D0B6E0E" w14:textId="77777777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«розповсюджувач реклами», «спеціальні виставкові заходи», «споживачі реклами»,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«спонсорство»,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телепродаж</w:t>
            </w:r>
            <w:proofErr w:type="spellEnd"/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» вживаються у значеннях, наведених у Законі України «Про рекламу».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Терміни «медіа», «платформи спільного доступу до відео», «платформи спільного доступу до інформації» вживаються у значеннях, наведених у Законі України «Про медіа». </w:t>
            </w:r>
          </w:p>
          <w:p w14:paraId="2B9E65BB" w14:textId="50BD31B9" w:rsidR="00AC60A2" w:rsidRPr="00D75930" w:rsidRDefault="00AC60A2" w:rsidP="00AC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Терміни «електронні комунікації», «мережа Інтернет» вживаються у значеннях, наведених у Законі України «Про електронній комунікації».</w:t>
            </w:r>
          </w:p>
        </w:tc>
        <w:tc>
          <w:tcPr>
            <w:tcW w:w="0" w:type="auto"/>
          </w:tcPr>
          <w:p w14:paraId="01860D37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огляду на принцип</w:t>
            </w:r>
          </w:p>
          <w:p w14:paraId="0EB5AC1C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технологічної</w:t>
            </w:r>
          </w:p>
          <w:p w14:paraId="6A985954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нейтральності повинен</w:t>
            </w:r>
          </w:p>
          <w:p w14:paraId="71A7E8D5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розглядатися весь спектр</w:t>
            </w:r>
          </w:p>
          <w:p w14:paraId="519C1888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форм реклами та каналів</w:t>
            </w:r>
          </w:p>
          <w:p w14:paraId="6C65FBA3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розповсюдження реклами</w:t>
            </w:r>
          </w:p>
          <w:p w14:paraId="1F737B14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і, відповідно,</w:t>
            </w:r>
          </w:p>
          <w:p w14:paraId="2C45603F" w14:textId="7777777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застосовуватися</w:t>
            </w:r>
          </w:p>
          <w:p w14:paraId="76B17708" w14:textId="7C8A0A47" w:rsidR="00AC60A2" w:rsidRPr="00D75930" w:rsidRDefault="00AC60A2" w:rsidP="00AC60A2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релевантна термінологія.</w:t>
            </w:r>
          </w:p>
        </w:tc>
        <w:tc>
          <w:tcPr>
            <w:tcW w:w="0" w:type="auto"/>
          </w:tcPr>
          <w:p w14:paraId="11306A07" w14:textId="51828AA3" w:rsidR="00AC60A2" w:rsidRPr="00D75930" w:rsidRDefault="00AC60A2" w:rsidP="00AC6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Рада</w:t>
            </w:r>
          </w:p>
        </w:tc>
        <w:tc>
          <w:tcPr>
            <w:tcW w:w="0" w:type="auto"/>
          </w:tcPr>
          <w:p w14:paraId="09605102" w14:textId="180D750C" w:rsidR="00AC60A2" w:rsidRPr="00D75930" w:rsidRDefault="00AC60A2" w:rsidP="00AC6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5315567B" w14:textId="3EF96120" w:rsidR="003422AE" w:rsidRPr="00D75930" w:rsidRDefault="00581940" w:rsidP="008418D2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запропонованих термінів, суперечить </w:t>
            </w:r>
            <w:r w:rsidR="003422AE" w:rsidRPr="00D75930">
              <w:rPr>
                <w:rFonts w:ascii="Times New Roman" w:hAnsi="Times New Roman" w:cs="Times New Roman"/>
                <w:sz w:val="24"/>
                <w:szCs w:val="24"/>
              </w:rPr>
              <w:t>цілі Методики</w:t>
            </w:r>
            <w:r w:rsidR="008418D2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, яка полягає у </w:t>
            </w:r>
            <w:r w:rsidR="008418D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встановленні порядку та особливості визначення меж ринку у сфері розповсюдження (поширення) та споживання </w:t>
            </w:r>
            <w:r w:rsidR="008418D2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рекламної </w:t>
            </w:r>
            <w:r w:rsidR="008418D2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інформації під час застосування законодавства про захист економічної конкуренції</w:t>
            </w:r>
            <w:r w:rsidR="008418D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EE045F" w14:textId="6087C86B" w:rsidR="00581940" w:rsidRPr="00D75930" w:rsidRDefault="00581940" w:rsidP="00DA2C8A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D00F" w14:textId="41DFA7CB" w:rsidR="00D6446C" w:rsidRPr="00D75930" w:rsidRDefault="00974CE6" w:rsidP="00DA2C8A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запропоновані </w:t>
            </w:r>
            <w:r w:rsidR="00D6446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терміни не вживаються </w:t>
            </w:r>
            <w:r w:rsidR="004C4EE4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446C" w:rsidRPr="00D75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EE4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поточній М</w:t>
            </w:r>
            <w:r w:rsidR="00D6446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етодиці, </w:t>
            </w:r>
            <w:r w:rsidR="004C4EE4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446C" w:rsidRPr="00D75930">
              <w:rPr>
                <w:rFonts w:ascii="Times New Roman" w:hAnsi="Times New Roman" w:cs="Times New Roman"/>
                <w:sz w:val="24"/>
                <w:szCs w:val="24"/>
              </w:rPr>
              <w:t>тому не потребують зазначення</w:t>
            </w:r>
            <w:r w:rsidR="004C4EE4" w:rsidRPr="00D7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4FBAD" w14:textId="77777777" w:rsidR="004C4EE4" w:rsidRPr="00D75930" w:rsidRDefault="004C4EE4" w:rsidP="00DA2C8A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A2BF" w14:textId="594CDF66" w:rsidR="007F1C2F" w:rsidRPr="00D75930" w:rsidRDefault="009C4C4A" w:rsidP="00DA2C8A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Відповідно, п</w:t>
            </w:r>
            <w:r w:rsidR="00DA2C8A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оточне положення Методики </w:t>
            </w:r>
            <w:r w:rsidR="007F1C2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охоплює необхідні терміни, </w:t>
            </w:r>
            <w:r w:rsidR="00DA2C8A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1C2F" w:rsidRPr="00D75930">
              <w:rPr>
                <w:rFonts w:ascii="Times New Roman" w:hAnsi="Times New Roman" w:cs="Times New Roman"/>
                <w:sz w:val="24"/>
                <w:szCs w:val="24"/>
              </w:rPr>
              <w:t>наведені у Закон</w:t>
            </w:r>
            <w:r w:rsidR="00DA2C8A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F1C2F" w:rsidRPr="00D75930">
              <w:rPr>
                <w:rFonts w:ascii="Times New Roman" w:hAnsi="Times New Roman" w:cs="Times New Roman"/>
                <w:sz w:val="24"/>
                <w:szCs w:val="24"/>
              </w:rPr>
              <w:t>України «Про рекламу» та «Про захист економічної конкуренції». Додавання термінів ускладнює текст і робить його менш чітким.</w:t>
            </w:r>
          </w:p>
          <w:p w14:paraId="67C6E5CE" w14:textId="77777777" w:rsidR="007F1C2F" w:rsidRPr="00D75930" w:rsidRDefault="007F1C2F" w:rsidP="007F1C2F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719F" w14:textId="133727B2" w:rsidR="00CB1AC3" w:rsidRPr="00D75930" w:rsidRDefault="00505048" w:rsidP="0050504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Крім того, в</w:t>
            </w:r>
            <w:r w:rsidR="007F1C2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термінів з декількох різних законів може ускладнити правозастосування, оскільки різні закони можуть мати різні контексти і специфіку </w:t>
            </w:r>
            <w:r w:rsidR="007F1C2F"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тих чи інших термінів.</w:t>
            </w:r>
          </w:p>
        </w:tc>
      </w:tr>
      <w:tr w:rsidR="00280E6F" w:rsidRPr="00D75930" w14:paraId="7D079104" w14:textId="77777777" w:rsidTr="00EF0DE7">
        <w:tc>
          <w:tcPr>
            <w:tcW w:w="0" w:type="auto"/>
          </w:tcPr>
          <w:p w14:paraId="69D9C36F" w14:textId="62579D89" w:rsidR="00643FAE" w:rsidRPr="00D75930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14:paraId="622B76D4" w14:textId="16E879B8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Визначення меж ринку рекламних послуг здійснюється з метою отримання необхідної інформації для прийняття рішень з питань розвитку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й захисту конкуренції, зокрема, рівня ринкової влади в суб’єктів господарювання, їх можливості поводити себе незалежно від реакції покупців (продавців) та конкурентів.</w:t>
            </w:r>
          </w:p>
        </w:tc>
        <w:tc>
          <w:tcPr>
            <w:tcW w:w="0" w:type="auto"/>
          </w:tcPr>
          <w:p w14:paraId="7304286A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3. Визначення меж ринку</w:t>
            </w:r>
          </w:p>
          <w:p w14:paraId="018F5F53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рекламних послуг</w:t>
            </w:r>
          </w:p>
          <w:p w14:paraId="7448AD85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здійснюється із</w:t>
            </w:r>
          </w:p>
          <w:p w14:paraId="2335B444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дотриманням принципу</w:t>
            </w:r>
          </w:p>
          <w:p w14:paraId="5E5157C3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технологічної</w:t>
            </w:r>
          </w:p>
          <w:p w14:paraId="71A0C37B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нейтральності, з</w:t>
            </w:r>
          </w:p>
          <w:p w14:paraId="3F783840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врахуванням положень</w:t>
            </w:r>
          </w:p>
          <w:p w14:paraId="0212BEC1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статті 7 Закону України</w:t>
            </w:r>
          </w:p>
          <w:p w14:paraId="242C9AE0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 медіа» та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з метою</w:t>
            </w:r>
          </w:p>
          <w:p w14:paraId="5E3E5606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отримання необхідної</w:t>
            </w:r>
          </w:p>
          <w:p w14:paraId="1876FC13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інформації для прийняття</w:t>
            </w:r>
          </w:p>
          <w:p w14:paraId="27B11ADA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рішень з питань розвитку й</w:t>
            </w:r>
          </w:p>
          <w:p w14:paraId="505FEEA4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захисту конкуренції, зокрема,</w:t>
            </w:r>
          </w:p>
          <w:p w14:paraId="0B52F46E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рівня ринкової влади в</w:t>
            </w:r>
          </w:p>
          <w:p w14:paraId="0877D431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суб’єктів господарювання, їх</w:t>
            </w:r>
          </w:p>
          <w:p w14:paraId="78140010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можливості поводити себе</w:t>
            </w:r>
          </w:p>
          <w:p w14:paraId="325362B8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незалежно від реакції</w:t>
            </w:r>
          </w:p>
          <w:p w14:paraId="43FEFEE4" w14:textId="77777777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покупців (продавців) та</w:t>
            </w:r>
          </w:p>
          <w:p w14:paraId="387A865F" w14:textId="288546B3" w:rsidR="00643FAE" w:rsidRPr="00D75930" w:rsidRDefault="00643FAE" w:rsidP="0064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конкурентів.</w:t>
            </w:r>
          </w:p>
        </w:tc>
        <w:tc>
          <w:tcPr>
            <w:tcW w:w="0" w:type="auto"/>
          </w:tcPr>
          <w:p w14:paraId="4F81BECE" w14:textId="78867B22" w:rsidR="00643FAE" w:rsidRPr="00D75930" w:rsidRDefault="00643FAE" w:rsidP="00643FAE">
            <w:pPr>
              <w:pStyle w:val="a4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3F81CBF0" w14:textId="48D9BA69" w:rsidR="00643FAE" w:rsidRPr="00D75930" w:rsidRDefault="00643FAE" w:rsidP="00643F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6BA3733F" w14:textId="77777777" w:rsidR="00D5105A" w:rsidRPr="00D75930" w:rsidRDefault="00D5105A" w:rsidP="00D51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Враховано частково:</w:t>
            </w:r>
          </w:p>
          <w:p w14:paraId="71798DA0" w14:textId="2D3EA3D2" w:rsidR="00643FAE" w:rsidRPr="00D75930" w:rsidRDefault="00D5105A" w:rsidP="00D51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«3. Визначення меж </w:t>
            </w:r>
            <w:r w:rsidR="00E73CF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ринку рекламних послуг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здійснюється в межах реалізації повноважень Комітету у сфері здійснення контролю за дотриманням законодавства про захист економічної конкуренції».</w:t>
            </w:r>
          </w:p>
        </w:tc>
        <w:tc>
          <w:tcPr>
            <w:tcW w:w="0" w:type="auto"/>
          </w:tcPr>
          <w:p w14:paraId="51DA0262" w14:textId="6F14A096" w:rsidR="00235AAD" w:rsidRPr="00D75930" w:rsidRDefault="00235AAD" w:rsidP="00235A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Нетотожність поняття «мети» і «повноважень» Комітету</w:t>
            </w:r>
            <w:r w:rsidR="00EF5E5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F6DC60" w14:textId="60DB282D" w:rsidR="00235AAD" w:rsidRPr="00D75930" w:rsidRDefault="00EF5E53" w:rsidP="00235AAD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35AA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епередбаченість частиною першою статті 7 Закону України «Про Антимонопольний комітет України» серед повноважень Комітету контролю за дотриманням вимог, передбачених статтею 7 Закону України «Про медіа».</w:t>
            </w:r>
          </w:p>
          <w:p w14:paraId="6312F714" w14:textId="77777777" w:rsidR="00235AAD" w:rsidRPr="00D75930" w:rsidRDefault="00235AAD" w:rsidP="00643FA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1C28" w14:textId="5CDFDE7A" w:rsidR="00643FAE" w:rsidRPr="00D75930" w:rsidRDefault="0069240E" w:rsidP="00643FA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Крім того, д</w:t>
            </w:r>
            <w:r w:rsidR="006203A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одавання </w:t>
            </w:r>
            <w:r w:rsidR="00087226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щодо </w:t>
            </w:r>
            <w:r w:rsidR="006203A7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принципу технологічної нейтральності може створити плутанину, оскільки цей принцип стосується забезпечення рівних умов для всіх технологій без надання переваг одній з них. У контексті визначення меж ринку рекламних послуг цей принцип може </w:t>
            </w:r>
            <w:r w:rsidR="00087226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ускладнити </w:t>
            </w:r>
            <w:r w:rsidR="0008244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меж ринку з урахуванням поточного </w:t>
            </w:r>
            <w:r w:rsidR="0008244C"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принципу </w:t>
            </w:r>
            <w:r w:rsidR="006203A7" w:rsidRPr="00D75930">
              <w:rPr>
                <w:rFonts w:ascii="Times New Roman" w:hAnsi="Times New Roman" w:cs="Times New Roman"/>
                <w:sz w:val="24"/>
                <w:szCs w:val="24"/>
              </w:rPr>
              <w:t>та вимагатиме додаткових роз'яснень.</w:t>
            </w:r>
          </w:p>
          <w:p w14:paraId="3C8BA34B" w14:textId="77777777" w:rsidR="006203A7" w:rsidRPr="00D75930" w:rsidRDefault="006203A7" w:rsidP="00643FA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325A" w14:textId="19E19433" w:rsidR="00B514C2" w:rsidRPr="00D75930" w:rsidRDefault="00125A54" w:rsidP="0008244C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Основне визначення меж ринку рекламних послуг повинно зосереджуватися на конкуренції, ринковій владі та незалежності суб’єктів господарювання. Додавання інших принципів та посилань може</w:t>
            </w:r>
            <w:r w:rsidR="0008244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розмити основну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08244C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і робити визначення менш чітким</w:t>
            </w:r>
            <w:r w:rsidR="0008244C" w:rsidRPr="00D7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E6F" w:rsidRPr="00D75930" w14:paraId="07F67419" w14:textId="77777777" w:rsidTr="00EF0DE7">
        <w:tc>
          <w:tcPr>
            <w:tcW w:w="0" w:type="auto"/>
          </w:tcPr>
          <w:p w14:paraId="5E55DB9C" w14:textId="7742BF28" w:rsidR="003F14DC" w:rsidRPr="00D75930" w:rsidRDefault="003F14DC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14:paraId="1ED6D055" w14:textId="6E29C91F" w:rsidR="003F14DC" w:rsidRPr="00D75930" w:rsidRDefault="003F14DC" w:rsidP="003F14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Питання, які стосуються визначення меж ринку розповсюдження (поширення) та споживання рекламної інформації, що не врегульовані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цією Методикою, регулюються Методикою визначення монопольного (домінуючого) становища суб’єктів господарювання на ринку, затвердженою розпорядженням Антимонопольного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комітету України (далі – Комітет)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від 05 березня 2002 року № 49-р, зареєстрованою в Міністерстві юстиції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України 01 квітня 2002 року за № 317/6605, у частині, що не суперечить законодавству у сфері медіа.</w:t>
            </w:r>
          </w:p>
        </w:tc>
        <w:tc>
          <w:tcPr>
            <w:tcW w:w="0" w:type="auto"/>
          </w:tcPr>
          <w:p w14:paraId="32030C7F" w14:textId="2F36B077" w:rsidR="003F14DC" w:rsidRPr="00D75930" w:rsidRDefault="003F14DC" w:rsidP="003F14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Питання, які стосуються визначення меж ринку розповсюдження (поширення) та споживання рекламної інформації, що не врегульовані цією Методикою,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їй не суперечить та більше відповідає специфіці функціонування ринку медіа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регулюються Методикою визначення монопольного (домінуючого) становища суб'єктів господарювання на ринку, затвердженою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розпорядженням Антимонопольного комітету України (далі - Комітет) від 05 березня 2002 року № 49-р, зареєстрованою в Міністерстві юстиції України 01 квітня 2002 року за № 317/6605, у частині, що не суперечить законодавству у сфері медіа.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 специфіці функціонування ринку медіа погоджується з Національною радою з питань телебачення та радіомовлення України.</w:t>
            </w:r>
          </w:p>
        </w:tc>
        <w:tc>
          <w:tcPr>
            <w:tcW w:w="0" w:type="auto"/>
          </w:tcPr>
          <w:p w14:paraId="3A031FC8" w14:textId="7D8631E9" w:rsidR="003F14DC" w:rsidRPr="00D75930" w:rsidRDefault="003F14DC" w:rsidP="003F1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0" w:type="auto"/>
          </w:tcPr>
          <w:p w14:paraId="24E7059D" w14:textId="2035B18E" w:rsidR="003F14DC" w:rsidRPr="00D75930" w:rsidRDefault="003F14DC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4DCF163A" w14:textId="46E95C71" w:rsidR="003F14DC" w:rsidRPr="00D75930" w:rsidRDefault="003F14DC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05A3A7E0" w14:textId="177C12FF" w:rsidR="00CE0DF8" w:rsidRPr="00D75930" w:rsidRDefault="00CE0DF8" w:rsidP="00CE0DF8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застосування Методики визначення монопольного (домінуючого) становища суб’єктів господарювання на ринку, затвердженої розпорядженням Комітету від 05 березня 2002 року </w:t>
            </w:r>
            <w:r w:rsidR="003D08C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49-р,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– ринок будь-якого товару, відповідно, підлягає застосуванню до ринк</w:t>
            </w:r>
            <w:r w:rsidR="003D08CE" w:rsidRPr="00D759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, зокрема, </w:t>
            </w:r>
            <w:r w:rsidR="007B79EB" w:rsidRPr="00D75930">
              <w:rPr>
                <w:rFonts w:ascii="Times New Roman" w:hAnsi="Times New Roman" w:cs="Times New Roman"/>
                <w:sz w:val="24"/>
                <w:szCs w:val="24"/>
              </w:rPr>
              <w:t>розповсюдження (поширення) та споживання рекламної інформації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та не може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суперечити Проєкту розпорядження, оскільки передбачається її застосування в частині, </w:t>
            </w:r>
            <w:r w:rsidR="006D64CC"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не врегульованій </w:t>
            </w:r>
            <w:proofErr w:type="spellStart"/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розпорядження, з огляду на що відсутні норми, які можуть суперечити одна одній</w:t>
            </w:r>
            <w:r w:rsidR="006D64CC" w:rsidRPr="00D7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18B15" w14:textId="77777777" w:rsidR="006D64CC" w:rsidRPr="00D75930" w:rsidRDefault="006D64CC" w:rsidP="00CE0DF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47FC5" w14:textId="1C63F2AD" w:rsidR="003F14DC" w:rsidRPr="00D75930" w:rsidRDefault="006D64CC" w:rsidP="00CE0DF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E0D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ідсутність у Національної ради України з питань телебачення і радіомовлення, повноважень погодження відповідності специфіці ринк</w:t>
            </w:r>
            <w:r w:rsidR="00897D8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0D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69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розповсюдження (поширення) та споживання рекламної інформації</w:t>
            </w:r>
            <w:r w:rsidR="00264F1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також </w:t>
            </w:r>
            <w:r w:rsidR="00CE0D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суперечність з належністю повноважень визначати межі ринк</w:t>
            </w:r>
            <w:r w:rsidR="0014469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0D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69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розповсюдження (поширення) та споживання рекламної інформації</w:t>
            </w:r>
            <w:r w:rsidR="00C1603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7106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якими наділено </w:t>
            </w:r>
            <w:r w:rsidR="00CE0D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виключно Комітет.</w:t>
            </w:r>
          </w:p>
        </w:tc>
      </w:tr>
      <w:tr w:rsidR="007D6E40" w:rsidRPr="00D75930" w14:paraId="38261BC8" w14:textId="77777777" w:rsidTr="00EF0DE7">
        <w:tc>
          <w:tcPr>
            <w:tcW w:w="0" w:type="auto"/>
          </w:tcPr>
          <w:p w14:paraId="2B28DE85" w14:textId="77777777" w:rsidR="00402DEE" w:rsidRPr="00D75930" w:rsidRDefault="00402DEE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9ED641D" w14:textId="70133358" w:rsidR="00402DEE" w:rsidRPr="00D75930" w:rsidRDefault="00402DEE" w:rsidP="003F14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ІІ. Визначення товарних меж ринку</w:t>
            </w:r>
          </w:p>
        </w:tc>
        <w:tc>
          <w:tcPr>
            <w:tcW w:w="0" w:type="auto"/>
          </w:tcPr>
          <w:p w14:paraId="03269789" w14:textId="77777777" w:rsidR="00402DEE" w:rsidRPr="00D75930" w:rsidRDefault="00402DEE" w:rsidP="003F14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A9024EE" w14:textId="77777777" w:rsidR="00402DEE" w:rsidRPr="00D75930" w:rsidRDefault="00402DEE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5A738" w14:textId="77777777" w:rsidR="00402DEE" w:rsidRPr="00D75930" w:rsidRDefault="00402DEE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4CB0FD" w14:textId="77777777" w:rsidR="00402DEE" w:rsidRPr="00D75930" w:rsidRDefault="00402DEE" w:rsidP="003F14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02EA2BE" w14:textId="77777777" w:rsidR="00402DEE" w:rsidRPr="00D75930" w:rsidRDefault="00402DEE" w:rsidP="00CE0DF8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46D" w:rsidRPr="00D75930" w14:paraId="01DE4161" w14:textId="77777777" w:rsidTr="00EF0DE7">
        <w:tc>
          <w:tcPr>
            <w:tcW w:w="0" w:type="auto"/>
          </w:tcPr>
          <w:p w14:paraId="7595BF6E" w14:textId="4A235251" w:rsidR="004D796F" w:rsidRPr="00D75930" w:rsidRDefault="004D796F" w:rsidP="004D7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CDDE490" w14:textId="6CA89649" w:rsidR="004D796F" w:rsidRPr="00D75930" w:rsidRDefault="00402DEE" w:rsidP="004D7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D796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товарних меж ринку здійснюється шляхом оцінки замінності товару з боку попиту та пропозиції.</w:t>
            </w:r>
          </w:p>
        </w:tc>
        <w:tc>
          <w:tcPr>
            <w:tcW w:w="0" w:type="auto"/>
          </w:tcPr>
          <w:p w14:paraId="379616B2" w14:textId="765EEA1B" w:rsidR="004D796F" w:rsidRPr="00D75930" w:rsidRDefault="004D796F" w:rsidP="004D7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Визначення товарних меж ринку здійснюється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врахуванням специфіки законодавства про медіа та законодавства про рекламу та, в частині, що йому не суперечить,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шляхом оцінки замінності товару з боку попиту та пропозиції.</w:t>
            </w:r>
          </w:p>
        </w:tc>
        <w:tc>
          <w:tcPr>
            <w:tcW w:w="0" w:type="auto"/>
          </w:tcPr>
          <w:p w14:paraId="13F16EDA" w14:textId="7A3401FC" w:rsidR="004D796F" w:rsidRPr="00D75930" w:rsidRDefault="004D796F" w:rsidP="004D7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30365FE9" w14:textId="024C507E" w:rsidR="004D796F" w:rsidRPr="00D75930" w:rsidRDefault="004D796F" w:rsidP="004D7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310A48C2" w14:textId="44B89FDB" w:rsidR="004D796F" w:rsidRPr="00D75930" w:rsidRDefault="004D796F" w:rsidP="004D7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2660184E" w14:textId="77777777" w:rsidR="004D796F" w:rsidRPr="00D75930" w:rsidRDefault="00C5542F" w:rsidP="004D796F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відповідає </w:t>
            </w:r>
            <w:r w:rsidR="005D557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положенням</w:t>
            </w:r>
            <w:r w:rsidR="00C643A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чинного законодавства.</w:t>
            </w:r>
          </w:p>
          <w:p w14:paraId="0033212C" w14:textId="0F96B2E4" w:rsidR="00C643AC" w:rsidRPr="00D75930" w:rsidRDefault="00C643AC" w:rsidP="004D796F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 до частини першої статті 7</w:t>
            </w:r>
            <w:r w:rsidR="0040763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Закону України «Про медіа», держава сприяє вільній конкуренції у сфері медіа </w:t>
            </w:r>
            <w:r w:rsidR="0040763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 метою захисту прав та інтересів користувачів і гарантування свободи господарської діяльності відповідно до цього Закону та </w:t>
            </w:r>
            <w:r w:rsidR="00407631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Закону України «Про захист економічної конкуренції»</w:t>
            </w:r>
            <w:r w:rsidR="0040763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31B81D" w14:textId="77777777" w:rsidR="00407631" w:rsidRPr="00D75930" w:rsidRDefault="00407631" w:rsidP="004D796F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2757C" w14:textId="7DDF4318" w:rsidR="00326F81" w:rsidRPr="00D75930" w:rsidRDefault="00407631" w:rsidP="00326F81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свою чергу, відповідно </w:t>
            </w:r>
            <w:r w:rsidR="00326F8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частини </w:t>
            </w:r>
            <w:r w:rsidR="00326F8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четвертої </w:t>
            </w:r>
            <w:r w:rsidR="00326F8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статті 7 Закону України «Про медіа», </w:t>
            </w:r>
            <w:r w:rsidR="00326F81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контроль </w:t>
            </w:r>
            <w:r w:rsidR="00326F81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br/>
              <w:t>за дотриманням вимог, передбачених цією статтею, здійснює Антимонопольний комітет України</w:t>
            </w:r>
            <w:r w:rsidR="00326F8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1DF7EF" w14:textId="0DBD94B9" w:rsidR="00B94CA1" w:rsidRPr="00D75930" w:rsidRDefault="00B94CA1" w:rsidP="00326F81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121B7" w14:textId="77777777" w:rsidR="00326F81" w:rsidRPr="00D75930" w:rsidRDefault="00B94CA1" w:rsidP="0058024B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цьому, відповідно до частини першої статті </w:t>
            </w:r>
            <w:r w:rsidR="0058024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Закону України «Про захист економічної конкуренції», Законодавство про </w:t>
            </w:r>
            <w:r w:rsidR="0058024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захист економічної конкуренції ґрунтується на нормах, установлених Конституцією України, і складається </w:t>
            </w:r>
            <w:r w:rsidR="0058024B" w:rsidRPr="00D759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із цього Закону, законів України «Про Антимонопольний комітет України», «Про захист від недобросовісної конкуренції», інших нормативно-правових актів, прийнятих відповідно до цих законів</w:t>
            </w:r>
            <w:r w:rsidR="0058024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1105B7" w14:textId="77777777" w:rsidR="00AE5CC1" w:rsidRPr="00D75930" w:rsidRDefault="00AE5CC1" w:rsidP="0058024B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B82CAA" w14:textId="77777777" w:rsidR="00494DE4" w:rsidRPr="00D75930" w:rsidRDefault="00A5285E" w:rsidP="00B73A74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Комітет як державний органом</w:t>
            </w:r>
            <w:r w:rsidR="006C21A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керується </w:t>
            </w:r>
            <w:r w:rsidR="006C21A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іншими положеннями чинного законодавства України. Проте, </w:t>
            </w:r>
            <w:r w:rsidR="00034D6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визначенні </w:t>
            </w:r>
            <w:r w:rsidR="00916B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товарних меж ринку розповсюдження (поширення) та споживання рекламної інформації</w:t>
            </w:r>
            <w:r w:rsidR="00FA466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Комітет застосовує положення </w:t>
            </w:r>
            <w:r w:rsidR="00834D4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саме законодавства про захист економічної конкуренції. </w:t>
            </w:r>
            <w:r w:rsidR="00C6306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Водночас</w:t>
            </w:r>
            <w:r w:rsidR="00834D4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з огляду на конкретні обставини</w:t>
            </w:r>
            <w:r w:rsidR="008577A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які необхідно встановити </w:t>
            </w:r>
            <w:r w:rsidR="00494DE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 час </w:t>
            </w:r>
            <w:r w:rsidR="00494DE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дослідження, зокрема, ринку розповсюдження (поширення) та споживання рекламної інформації та/або визначення меж</w:t>
            </w:r>
            <w:r w:rsidR="00B73A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зокрема, вказаного </w:t>
            </w:r>
            <w:r w:rsidR="00494DE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ринку, а також становище, в тому числі монопольн</w:t>
            </w:r>
            <w:r w:rsidR="00BF1EC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="00494DE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(домінуюч</w:t>
            </w:r>
            <w:r w:rsidR="00BF1EC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6E137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6306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Комітет керується й положеннями іншого законод</w:t>
            </w:r>
            <w:r w:rsidR="007254C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авства</w:t>
            </w:r>
            <w:r w:rsidR="00BF1EC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960F84" w14:textId="5B2D536D" w:rsidR="00594B2C" w:rsidRPr="00D75930" w:rsidRDefault="002972AF" w:rsidP="00594B2C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Враховуючи викладене, доповнення поточного положення</w:t>
            </w:r>
            <w:r w:rsidR="00594B2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є недоцільним, оскільки зазначене може ускладнити правозастосування</w:t>
            </w:r>
            <w:r w:rsidR="0033369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746D" w:rsidRPr="00D75930" w14:paraId="4E11B0A8" w14:textId="77777777" w:rsidTr="00EF0DE7">
        <w:tc>
          <w:tcPr>
            <w:tcW w:w="0" w:type="auto"/>
          </w:tcPr>
          <w:p w14:paraId="79DC22DD" w14:textId="6070EAF9" w:rsidR="002A11B0" w:rsidRPr="00D75930" w:rsidRDefault="002A11B0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14:paraId="669B9BEC" w14:textId="27D45E96" w:rsidR="002A11B0" w:rsidRPr="00D75930" w:rsidRDefault="002A11B0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Товарними межами ринку рекламних послуг, що визначаються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шляхом оцінки взаємозамінності з боку пропозиції, є рекламні послуги незалежно від способу розповсюдження (поширення) і споживання, зокрема, незалежно від виду медіа, за допомогою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якого здійснюється розповсюдження (поширення).</w:t>
            </w:r>
          </w:p>
          <w:p w14:paraId="0D3280E2" w14:textId="7AB98F69" w:rsidR="002A11B0" w:rsidRPr="00D75930" w:rsidRDefault="002A11B0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способів розповсюдження (поширення) рекламної послуги належить, зокрема, внутрішня реклама, зовнішня реклама, реклама на транспорті, спеціальні виставкові заходи,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телепродаж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58716AC" w14:textId="4F961807" w:rsidR="002A11B0" w:rsidRPr="00D75930" w:rsidRDefault="002A11B0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Товарними межами ринку рекламних послуг є рекламні послуги незалежно від способу розповсюдження (поширення) і споживання, зокрема, незалежно від виду медіа, за допомогою як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их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здійснюється розповсюдження (поширення).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Незалежно від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способів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розповсюдження (поширення) і споживання рекламної послуги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яких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належить, зокрема, внутрішня реклама, зовнішня реклама, реклама на транспорті, спеціальні виставкові заходи,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телепродаж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спонсорство, розміщення товару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продакт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-плейсмент),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 на платформах спільного доступу до відео та платформах спільного доступу до інформації, реклама з використанням електронних комунікацій, тощо, в тому числі незалежно від інших способів та засобів відповідно до ЗУ «Про рекламу» та нових способів, які можуть виникнути в майбутньому.</w:t>
            </w:r>
          </w:p>
        </w:tc>
        <w:tc>
          <w:tcPr>
            <w:tcW w:w="0" w:type="auto"/>
          </w:tcPr>
          <w:p w14:paraId="0A7DA3A6" w14:textId="57DACF16" w:rsidR="002A11B0" w:rsidRPr="00D75930" w:rsidRDefault="002A11B0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Необхідно привести у відповідність до п. 5 ст. 7 ЗУ «Про медіа».</w:t>
            </w:r>
          </w:p>
        </w:tc>
        <w:tc>
          <w:tcPr>
            <w:tcW w:w="0" w:type="auto"/>
          </w:tcPr>
          <w:p w14:paraId="10FBBEA5" w14:textId="0925FB2C" w:rsidR="002A11B0" w:rsidRPr="00D75930" w:rsidRDefault="002A11B0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24CD8148" w14:textId="1121852E" w:rsidR="002A11B0" w:rsidRPr="00D75930" w:rsidRDefault="002A11B0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6889495D" w14:textId="77777777" w:rsidR="00672196" w:rsidRPr="00D75930" w:rsidRDefault="00505491" w:rsidP="00672196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Доповнення </w:t>
            </w:r>
            <w:r w:rsidR="00A85EAA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способів </w:t>
            </w:r>
            <w:r w:rsidR="00A85EA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розповсюдження (поширення) та споживання рекламних послуг робить поточне положення надто складним.</w:t>
            </w:r>
            <w:r w:rsidR="00815E3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Поточною </w:t>
            </w:r>
            <w:r w:rsidR="00EF770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редакцією Методики </w:t>
            </w:r>
            <w:r w:rsidR="001E260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обмежуються способи розповсюдження (поширення) і споживання рекламної інформації</w:t>
            </w:r>
            <w:r w:rsidR="00F1214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5704A42" w14:textId="77777777" w:rsidR="00672196" w:rsidRPr="00D75930" w:rsidRDefault="00672196" w:rsidP="00672196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68AEB" w14:textId="0C66AC20" w:rsidR="002A11B0" w:rsidRPr="00D75930" w:rsidRDefault="002A11B0" w:rsidP="00672196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Основне визначення має зосереджуватись на взаємозамінності рекламних послуг незалежно від способу їх розповсюдження. </w:t>
            </w:r>
            <w:r w:rsidR="006721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Доповнення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всі</w:t>
            </w:r>
            <w:r w:rsidR="006721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можливи</w:t>
            </w:r>
            <w:r w:rsidR="006721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варіант</w:t>
            </w:r>
            <w:r w:rsidR="006721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4C0B6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може ускладнити застосування поточного положення на практиці.</w:t>
            </w:r>
          </w:p>
          <w:p w14:paraId="59E5ECA3" w14:textId="64B41F13" w:rsidR="00095659" w:rsidRPr="00D75930" w:rsidRDefault="00095659" w:rsidP="00672196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191163" w14:textId="5C605F82" w:rsidR="00095659" w:rsidRPr="00D75930" w:rsidRDefault="000A0B98" w:rsidP="00672196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59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залежності від обставин відповідного дослідження, можуть бути використані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5659" w:rsidRPr="00D75930">
              <w:rPr>
                <w:rFonts w:ascii="Times New Roman" w:hAnsi="Times New Roman" w:cs="Times New Roman"/>
                <w:sz w:val="24"/>
                <w:szCs w:val="24"/>
              </w:rPr>
              <w:t>й інші способи розповсюдження (поширення) рекламної інформації. Поточне положення не встановлює вичерпний перелік таких способів.</w:t>
            </w:r>
          </w:p>
          <w:p w14:paraId="4B8F850A" w14:textId="398CC3A9" w:rsidR="002A11B0" w:rsidRPr="00D75930" w:rsidRDefault="002A11B0" w:rsidP="002A11B0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8BC22" w14:textId="77777777" w:rsidR="000A5EDE" w:rsidRPr="00D75930" w:rsidRDefault="000A5EDE" w:rsidP="000A5EDE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запропоновані терміни не вживаються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поточній Методиці,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br/>
              <w:t>тому не потребують зазначення.</w:t>
            </w:r>
          </w:p>
          <w:p w14:paraId="327655DD" w14:textId="77777777" w:rsidR="000A5EDE" w:rsidRPr="00D75930" w:rsidRDefault="000A5EDE" w:rsidP="002A11B0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E5699D" w14:textId="7326B6BE" w:rsidR="002A11B0" w:rsidRPr="00D75930" w:rsidRDefault="00095659" w:rsidP="005D3D26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Також</w:t>
            </w:r>
            <w:r w:rsidR="004C0B6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доповнення  словосполученням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0B6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незалежно від інших 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способів та засобів відповідно до З</w:t>
            </w:r>
            <w:r w:rsidR="006067B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рекламу» та нових способів, які можуть виникнути в майбутньому</w:t>
            </w:r>
            <w:r w:rsidR="006067B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створює </w:t>
            </w:r>
            <w:r w:rsidR="005D3D2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юридичну </w:t>
            </w:r>
            <w:r w:rsidR="002A11B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невизначеність</w:t>
            </w:r>
            <w:r w:rsidR="005D3D2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C3A" w:rsidRPr="00D75930" w14:paraId="1029E837" w14:textId="77777777" w:rsidTr="00EF0DE7">
        <w:tc>
          <w:tcPr>
            <w:tcW w:w="0" w:type="auto"/>
          </w:tcPr>
          <w:p w14:paraId="5B3973C7" w14:textId="457E73E3" w:rsidR="00305C3A" w:rsidRPr="00D75930" w:rsidRDefault="00305C3A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14:paraId="461B92FA" w14:textId="77777777" w:rsidR="00305C3A" w:rsidRPr="00D75930" w:rsidRDefault="00305C3A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562892" w14:textId="7C285DD8" w:rsidR="0064314E" w:rsidRPr="00D75930" w:rsidRDefault="0064314E" w:rsidP="00D30A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Абзац другий пункту 3 розділу ІІ викласти:</w:t>
            </w:r>
          </w:p>
          <w:p w14:paraId="463A3FD7" w14:textId="77777777" w:rsidR="0064314E" w:rsidRPr="00D75930" w:rsidRDefault="0064314E" w:rsidP="00D30A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25A10" w14:textId="295977D0" w:rsidR="00305C3A" w:rsidRPr="00D75930" w:rsidRDefault="0051237D" w:rsidP="00D30A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До способів розповсюдження (поширення)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рекламної послуги належить, зокрема, пряма реклама,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телепродаж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спонсорство, розміщення товару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продакт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-плейсмент). До засобів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розповсюдження (поширення) рекламної послуги належить, зокрема,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внутрішня реклама, зовнішня реклама, реклама на транспорті, спеціальні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виставкові заходи, реклама на платформах спільного доступу до відео та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платформах спільного доступу до інформації, реклама з використанням</w:t>
            </w:r>
            <w:r w:rsidR="00D30A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електронних комунікацій.</w:t>
            </w:r>
          </w:p>
        </w:tc>
        <w:tc>
          <w:tcPr>
            <w:tcW w:w="0" w:type="auto"/>
          </w:tcPr>
          <w:p w14:paraId="48A5D81A" w14:textId="2C5FD141" w:rsidR="00305C3A" w:rsidRPr="00D75930" w:rsidRDefault="0064314E" w:rsidP="002A1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Виключити абзац другий пункту 3 розділу II, оскільки він встановлює (перелічує) способи розповсюдження (поширення) рекламної послуги, що не є предметом регулювання цього Проєкту Методики, а передбачено Законом України «Про рекламу». Альтернативним варіантом може бути удосконалення тексту цього абзацу з урахуванням норм Закону України «Про рекламу»</w:t>
            </w:r>
          </w:p>
        </w:tc>
        <w:tc>
          <w:tcPr>
            <w:tcW w:w="0" w:type="auto"/>
          </w:tcPr>
          <w:p w14:paraId="1D603171" w14:textId="680EED26" w:rsidR="00305C3A" w:rsidRPr="00D75930" w:rsidRDefault="007146E8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</w:p>
        </w:tc>
        <w:tc>
          <w:tcPr>
            <w:tcW w:w="0" w:type="auto"/>
          </w:tcPr>
          <w:p w14:paraId="0E558748" w14:textId="385987C7" w:rsidR="00305C3A" w:rsidRPr="00D75930" w:rsidRDefault="00426A95" w:rsidP="002A1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14C18D63" w14:textId="77777777" w:rsidR="003E0EE1" w:rsidRPr="00D75930" w:rsidRDefault="003E0EE1" w:rsidP="003E0EE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Доповнення способів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розповсюдження (поширення) та споживання рекламних послуг робить поточне положення надто складним. Поточною редакцією Методики не обмежуються способи розповсюдження (поширення) і споживання рекламної інформації. </w:t>
            </w:r>
          </w:p>
          <w:p w14:paraId="6059C849" w14:textId="77777777" w:rsidR="003E0EE1" w:rsidRPr="00D75930" w:rsidRDefault="003E0EE1" w:rsidP="003E0EE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570A2" w14:textId="2A43D907" w:rsidR="003E0EE1" w:rsidRPr="00D75930" w:rsidRDefault="003E0EE1" w:rsidP="003E0EE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Основне визначення має зосереджуватись на взаємозамінності рекламних послуг незалежно від способу їх розповсюдження. Доповнення всіма можливими варіантами, ускладнит</w:t>
            </w:r>
            <w:r w:rsidR="002C041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застосування поточного положення </w:t>
            </w:r>
            <w:r w:rsidR="00D9069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практиці.</w:t>
            </w:r>
          </w:p>
          <w:p w14:paraId="550B9645" w14:textId="77777777" w:rsidR="00305C3A" w:rsidRPr="00D75930" w:rsidRDefault="00305C3A" w:rsidP="00672196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BE33" w14:textId="77777777" w:rsidR="00C2635E" w:rsidRPr="00D75930" w:rsidRDefault="00C2635E" w:rsidP="00672196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Крім того, в залежності від обставин відповідного дослідження, можуть бути використані й інші способи розповсюдження (поширення) рекламної інформації. Поточне положення не встановлює </w:t>
            </w:r>
            <w:r w:rsidR="00095659" w:rsidRPr="00D75930">
              <w:rPr>
                <w:rFonts w:ascii="Times New Roman" w:hAnsi="Times New Roman" w:cs="Times New Roman"/>
                <w:sz w:val="24"/>
                <w:szCs w:val="24"/>
              </w:rPr>
              <w:t>вичерпний перелік таких способів.</w:t>
            </w:r>
          </w:p>
          <w:p w14:paraId="33879CA7" w14:textId="77777777" w:rsidR="00F54CCF" w:rsidRPr="00D75930" w:rsidRDefault="00F54CCF" w:rsidP="00672196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96B9" w14:textId="34BB6ABD" w:rsidR="00F54CCF" w:rsidRPr="00D75930" w:rsidRDefault="00F54CCF" w:rsidP="00F54CCF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>Також, запропоновані терміни</w:t>
            </w:r>
            <w:r w:rsidR="00D518AF"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 </w:t>
            </w:r>
            <w:r w:rsidR="00864CD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реклама, </w:t>
            </w:r>
            <w:proofErr w:type="spellStart"/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телепродаж</w:t>
            </w:r>
            <w:proofErr w:type="spellEnd"/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спонсорство, розміщення товару (</w:t>
            </w:r>
            <w:proofErr w:type="spellStart"/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продакт</w:t>
            </w:r>
            <w:proofErr w:type="spellEnd"/>
            <w:r w:rsidR="00D518A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-плейсмент)</w:t>
            </w:r>
            <w:r w:rsidR="00D518AF" w:rsidRPr="00D75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 не вживаються в поточній Методиці, тому не потребують зазначення.</w:t>
            </w:r>
          </w:p>
        </w:tc>
      </w:tr>
      <w:tr w:rsidR="00BE746D" w:rsidRPr="00D75930" w14:paraId="6FFAF440" w14:textId="77777777" w:rsidTr="00EF0DE7">
        <w:tc>
          <w:tcPr>
            <w:tcW w:w="0" w:type="auto"/>
          </w:tcPr>
          <w:p w14:paraId="53AFA2C1" w14:textId="095934E0" w:rsidR="0067195F" w:rsidRPr="00D75930" w:rsidRDefault="00695108" w:rsidP="00671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03A679" w14:textId="4E306C96" w:rsidR="0067195F" w:rsidRPr="00D75930" w:rsidRDefault="00761AA1" w:rsidP="00671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Товарними межами ринку рекламних послуг, що визначаються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шляхом оцінки взаємозамінності з боку попиту, є рекламні послуги,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які з точки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зору покупців задовольняють однакові потреби (тобто мають однакове функціональне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призначення), мають схожі характеристики, зокрема, щодо способів поширення (розповсюдження), </w:t>
            </w:r>
            <w:r w:rsidR="0067195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та істотно не відрізняються за ціною.</w:t>
            </w:r>
          </w:p>
        </w:tc>
        <w:tc>
          <w:tcPr>
            <w:tcW w:w="0" w:type="auto"/>
          </w:tcPr>
          <w:p w14:paraId="6B163A0F" w14:textId="39EB8F18" w:rsidR="0067195F" w:rsidRPr="00D75930" w:rsidRDefault="0067195F" w:rsidP="00671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Товарними межами ринку рекламних послуг, що визначаються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згідно п. 2, 3 цього Розділу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є рекламні послуги.</w:t>
            </w:r>
          </w:p>
        </w:tc>
        <w:tc>
          <w:tcPr>
            <w:tcW w:w="0" w:type="auto"/>
          </w:tcPr>
          <w:p w14:paraId="4EBE43F0" w14:textId="21963274" w:rsidR="0067195F" w:rsidRPr="00D75930" w:rsidRDefault="0067195F" w:rsidP="00671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Необхідно привести у відповідність до п. 5 ст. 7 ЗУ «Про медіа».</w:t>
            </w:r>
          </w:p>
        </w:tc>
        <w:tc>
          <w:tcPr>
            <w:tcW w:w="0" w:type="auto"/>
          </w:tcPr>
          <w:p w14:paraId="74413D01" w14:textId="4B017619" w:rsidR="0067195F" w:rsidRPr="00D75930" w:rsidRDefault="0067195F" w:rsidP="00671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05CE4202" w14:textId="121C7666" w:rsidR="0067195F" w:rsidRPr="00D75930" w:rsidRDefault="0067195F" w:rsidP="00671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54C6F6E8" w14:textId="0EEEC09E" w:rsidR="0067195F" w:rsidRPr="00D75930" w:rsidRDefault="00D9738D" w:rsidP="0067195F">
            <w:pPr>
              <w:pStyle w:val="a4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Коментарі щодо пунктів </w:t>
            </w:r>
            <w:r w:rsidR="00D1062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і 3 висловлено вище. </w:t>
            </w:r>
            <w:r w:rsidR="00D1062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 редакція положення Методики</w:t>
            </w:r>
            <w:r w:rsidR="00337753"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3775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корелюється з положенням </w:t>
            </w:r>
            <w:r w:rsidR="000218D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частини п’ятої статті 7 Закону України «Про медіа».</w:t>
            </w:r>
          </w:p>
        </w:tc>
      </w:tr>
      <w:tr w:rsidR="00BE746D" w:rsidRPr="00D75930" w14:paraId="7106CBAD" w14:textId="77777777" w:rsidTr="00EF0DE7">
        <w:tc>
          <w:tcPr>
            <w:tcW w:w="0" w:type="auto"/>
          </w:tcPr>
          <w:p w14:paraId="395731C1" w14:textId="43E801E4" w:rsidR="00DB3070" w:rsidRPr="00D75930" w:rsidRDefault="00DB3070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465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D3C96B" w14:textId="77777777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5. Під час оцінки замінності товару з боку попиту та/або пропозиції беруться до уваги:</w:t>
            </w:r>
          </w:p>
          <w:p w14:paraId="7EE2EDC7" w14:textId="77777777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різні групи споживачів реклами;</w:t>
            </w:r>
          </w:p>
          <w:p w14:paraId="62C8D850" w14:textId="77777777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 поширення (розповсюдження) реклами;</w:t>
            </w:r>
          </w:p>
          <w:p w14:paraId="4E1F59FE" w14:textId="77777777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ціна послуг із розповсюдження (поширення) реклами;</w:t>
            </w:r>
          </w:p>
          <w:p w14:paraId="23CC3274" w14:textId="77777777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зміст рекламних послуг (зокрема характер товару, що рекламується).</w:t>
            </w:r>
          </w:p>
          <w:p w14:paraId="611C8816" w14:textId="433761A4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змістом взаємозамінною може бути реклама лише подібних за призначенням товарів та/або наявності спільної групи споживачів товару та/або за умови відсутності суттєвої різниці цін. Реклама, яка не відповідає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вищенаведеним критеріям, не може визначатися як взаємозамінна.</w:t>
            </w:r>
          </w:p>
        </w:tc>
        <w:tc>
          <w:tcPr>
            <w:tcW w:w="0" w:type="auto"/>
          </w:tcPr>
          <w:p w14:paraId="1E9D9F11" w14:textId="4CBA0CAC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Виключити.</w:t>
            </w:r>
          </w:p>
        </w:tc>
        <w:tc>
          <w:tcPr>
            <w:tcW w:w="0" w:type="auto"/>
          </w:tcPr>
          <w:p w14:paraId="1FEC184F" w14:textId="28584888" w:rsidR="00DB3070" w:rsidRPr="00D75930" w:rsidRDefault="00DB3070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 урахуванням принципу технологічної нейтральності, ключовим для покупця є досягнення своєї</w:t>
            </w:r>
            <w:r w:rsidR="00313C9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цільової аудиторії споживачів.</w:t>
            </w:r>
          </w:p>
        </w:tc>
        <w:tc>
          <w:tcPr>
            <w:tcW w:w="0" w:type="auto"/>
          </w:tcPr>
          <w:p w14:paraId="3F6D4CF7" w14:textId="57E5EE30" w:rsidR="00DB3070" w:rsidRPr="00D75930" w:rsidRDefault="00DB3070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5F2E7765" w14:textId="2AEF8420" w:rsidR="00DB3070" w:rsidRPr="00D75930" w:rsidRDefault="00DB3070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14A74B77" w14:textId="384A142F" w:rsidR="00DB3070" w:rsidRPr="00D75930" w:rsidRDefault="00570D27" w:rsidP="00F253CC">
            <w:pPr>
              <w:pStyle w:val="a4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Необґрунтовано виключення поточного положення, з огляду на незрозумілість </w:t>
            </w:r>
            <w:r w:rsidR="00F253C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застосування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мети </w:t>
            </w:r>
            <w:r w:rsidR="00276A8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положення щодо принципу технологічної нейтральності </w:t>
            </w:r>
            <w:r w:rsidR="00F253C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 вказаному положенні.</w:t>
            </w:r>
          </w:p>
        </w:tc>
      </w:tr>
      <w:tr w:rsidR="00627C97" w:rsidRPr="00D75930" w14:paraId="1BEFB7F0" w14:textId="77777777" w:rsidTr="00EF0DE7">
        <w:tc>
          <w:tcPr>
            <w:tcW w:w="0" w:type="auto"/>
          </w:tcPr>
          <w:p w14:paraId="614BDCF3" w14:textId="1863875A" w:rsidR="00627C97" w:rsidRPr="00D75930" w:rsidRDefault="007738BC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36683955" w14:textId="77777777" w:rsidR="00627C97" w:rsidRPr="00D75930" w:rsidRDefault="00627C97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6C50A9" w14:textId="27E18225" w:rsidR="00627C97" w:rsidRPr="00D75930" w:rsidRDefault="00627C97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15F5AFA" w14:textId="6C5E7873" w:rsidR="00627C97" w:rsidRPr="00D75930" w:rsidRDefault="00F07FE6" w:rsidP="00DB30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пункті 5 розділу II, який описує питання взаємозамінності, пропонується вилучити слова, що передбачають, що взаємозамінною може бути реклама «лише подібних за призначенням товарів», оскільки законодавством не передбачено такого обмеження, а також, наскільки нам відомо, АМКУ в своїй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правозастосовчій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практиці не робив подібних висновків. Таким чином це обмеження не є досить обґрунтованим щоб закріплювати його в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322520" w14:textId="73886DE4" w:rsidR="00627C97" w:rsidRPr="00D75930" w:rsidRDefault="007146E8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</w:p>
        </w:tc>
        <w:tc>
          <w:tcPr>
            <w:tcW w:w="0" w:type="auto"/>
          </w:tcPr>
          <w:p w14:paraId="08C723A8" w14:textId="21877EC9" w:rsidR="00627C97" w:rsidRPr="00D75930" w:rsidRDefault="00D97F9E" w:rsidP="00DB3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6549D092" w14:textId="77777777" w:rsidR="00E020D9" w:rsidRPr="00D75930" w:rsidRDefault="00716ACF" w:rsidP="00F253CC">
            <w:pPr>
              <w:pStyle w:val="a4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Відповідно до частини п’ятої статті 7 Закону України «Про медіа», </w:t>
            </w:r>
            <w:r w:rsidR="0000498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Ринок розповсюдження (поширення) та споживання рекламної інформації є одним товарним ринком незалежно від способу розповсюдження (поширення) і споживання рекламної інформації та незалежно від виду медіа. </w:t>
            </w:r>
          </w:p>
          <w:p w14:paraId="5AAF8E37" w14:textId="302A37D0" w:rsidR="005B67DD" w:rsidRPr="00D75930" w:rsidRDefault="00004980" w:rsidP="00B82364">
            <w:pPr>
              <w:pStyle w:val="a4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огляду </w:t>
            </w:r>
            <w:r w:rsidR="00E020D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вказане, встановлення у </w:t>
            </w:r>
            <w:proofErr w:type="spellStart"/>
            <w:r w:rsidR="00E020D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</w:t>
            </w:r>
            <w:proofErr w:type="spellEnd"/>
            <w:r w:rsidR="00E020D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поточного положення є доцільним з огляду на </w:t>
            </w:r>
            <w:r w:rsidR="00B8236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обґрунтованість </w:t>
            </w:r>
            <w:r w:rsidR="005B67D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оцінки замінності товару</w:t>
            </w:r>
            <w:r w:rsidR="00B8236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 час визначення товарних меж ринку.</w:t>
            </w:r>
          </w:p>
        </w:tc>
      </w:tr>
      <w:tr w:rsidR="00280E6F" w:rsidRPr="00D75930" w14:paraId="417A2ECC" w14:textId="77777777" w:rsidTr="00EF0DE7">
        <w:tc>
          <w:tcPr>
            <w:tcW w:w="0" w:type="auto"/>
          </w:tcPr>
          <w:p w14:paraId="15704DB5" w14:textId="1632A865" w:rsidR="00050A45" w:rsidRPr="00D75930" w:rsidRDefault="00050A45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61CE8E" w14:textId="479D87EC" w:rsidR="00050A45" w:rsidRPr="00D75930" w:rsidRDefault="001048CE" w:rsidP="002D46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ІІІ. Визначення територіальних (географічних) меж ринку</w:t>
            </w:r>
          </w:p>
        </w:tc>
        <w:tc>
          <w:tcPr>
            <w:tcW w:w="0" w:type="auto"/>
          </w:tcPr>
          <w:p w14:paraId="133DE119" w14:textId="765F4B47" w:rsidR="00050A45" w:rsidRPr="00D75930" w:rsidRDefault="00050A45" w:rsidP="004A6C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F148CF" w14:textId="30D4FF9F" w:rsidR="00050A45" w:rsidRPr="00D75930" w:rsidRDefault="00050A45" w:rsidP="009A5D0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83070B" w14:textId="662B93E1" w:rsidR="00050A45" w:rsidRPr="00D75930" w:rsidRDefault="00050A45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B1DC4E" w14:textId="6AE4CA23" w:rsidR="00050A45" w:rsidRPr="00D75930" w:rsidRDefault="00050A45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5D75B9" w14:textId="6DF85514" w:rsidR="004B2840" w:rsidRPr="00D75930" w:rsidRDefault="004B2840" w:rsidP="00E75324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E40" w:rsidRPr="00D75930" w14:paraId="6E651F04" w14:textId="77777777" w:rsidTr="00EF0DE7">
        <w:tc>
          <w:tcPr>
            <w:tcW w:w="0" w:type="auto"/>
          </w:tcPr>
          <w:p w14:paraId="1405A39F" w14:textId="449EE851" w:rsidR="00405F51" w:rsidRPr="00D75930" w:rsidRDefault="00405F51" w:rsidP="00405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762D6E4" w14:textId="2776B41A" w:rsidR="00405F51" w:rsidRPr="00D75930" w:rsidRDefault="00405F51" w:rsidP="00405F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1. Територіальні (географічні) межі ринку визначаються шляхом встановлення мінімальної території, за межами якої з точки зору покупців придбання товару або товарів, які мають для покупців ознаки одного (подібного, аналогічного) товару, є неможливим або недоцільним, і в межах якої має місце однорідність умов конкуренції та їх відмінність від умов конкуренції на суміжних територіях.</w:t>
            </w:r>
          </w:p>
        </w:tc>
        <w:tc>
          <w:tcPr>
            <w:tcW w:w="0" w:type="auto"/>
          </w:tcPr>
          <w:p w14:paraId="65DAB148" w14:textId="27C30BED" w:rsidR="00405F51" w:rsidRPr="00D75930" w:rsidRDefault="00405F51" w:rsidP="00405F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Територіальні (географічні) межі ринку визначаються шляхом встановлення мінімальної території, за межами якої з точки зору покупців придбання товару або товарів, які мають для покупців ознаки одного (подібного, аналогічного) товару, є неможливим або недоцільним, і в межах якої має місце однорідність умов конкуренції та їх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суттєва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відмінність від умов конкуренції на суміжних територіях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тому числі з урахуванням доступу через мережу Інтернет та через супутник, та інші технології доставки інформації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D009CD" w14:textId="51CCEBD3" w:rsidR="00405F51" w:rsidRPr="00D75930" w:rsidRDefault="00405F51" w:rsidP="00405F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Необхідно привести у відповідність до п. 5 ст. 7 ЗУ «Про медіа».</w:t>
            </w:r>
          </w:p>
        </w:tc>
        <w:tc>
          <w:tcPr>
            <w:tcW w:w="0" w:type="auto"/>
          </w:tcPr>
          <w:p w14:paraId="7514AD80" w14:textId="23EFBDAA" w:rsidR="00405F51" w:rsidRPr="00D75930" w:rsidRDefault="00405F51" w:rsidP="00405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3550F1E6" w14:textId="3F4BFB53" w:rsidR="00405F51" w:rsidRPr="00D75930" w:rsidRDefault="00405F51" w:rsidP="00405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7888575F" w14:textId="77777777" w:rsidR="00405F51" w:rsidRPr="00D75930" w:rsidRDefault="000A39B3" w:rsidP="00A55049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Запропоноване </w:t>
            </w:r>
            <w:r w:rsidR="00A5504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положення враховується з огляду на те, що </w:t>
            </w:r>
            <w:r w:rsidR="00DD302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його формулювання щодо доступу через мережу Інтернет, супутник та інші технології доставки інформації </w:t>
            </w:r>
            <w:r w:rsidR="0026242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ускладнює майбутнє правозастосування поточного положення.</w:t>
            </w:r>
            <w:r w:rsidR="00DD302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242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Доповнення поточного положення </w:t>
            </w:r>
            <w:r w:rsidR="00DD302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може призвести до надмірного розширення територіальних меж</w:t>
            </w:r>
            <w:r w:rsidR="0084431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02DBD1" w14:textId="77777777" w:rsidR="0049380D" w:rsidRPr="00D75930" w:rsidRDefault="0049380D" w:rsidP="00A55049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CDBB1" w14:textId="33B528B2" w:rsidR="0049380D" w:rsidRPr="00D75930" w:rsidRDefault="0049380D" w:rsidP="00A55049">
            <w:pPr>
              <w:pStyle w:val="a4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Поточна редакція положення Методики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корелюється з положенням частини п’ятої статті 7 Закону України «Про медіа».</w:t>
            </w:r>
          </w:p>
        </w:tc>
      </w:tr>
      <w:tr w:rsidR="00BE746D" w:rsidRPr="00D75930" w14:paraId="2696145A" w14:textId="77777777" w:rsidTr="00EF0DE7">
        <w:tc>
          <w:tcPr>
            <w:tcW w:w="0" w:type="auto"/>
          </w:tcPr>
          <w:p w14:paraId="1E9D6C2C" w14:textId="70720E25" w:rsidR="00F039CF" w:rsidRPr="00D75930" w:rsidRDefault="00F039CF" w:rsidP="00F03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E1A2F1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територіальних (географічних) меж ринку починається </w:t>
            </w:r>
          </w:p>
          <w:p w14:paraId="5934CB18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зі встановлення найменшої цільової території.</w:t>
            </w:r>
          </w:p>
          <w:p w14:paraId="184B9F84" w14:textId="596045DD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Цільова територія визначається на підставі наявної інформації про обсяги продажу товару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різних територіях, надання переваг певній території щодо купівлі товару покупцями, значні відмінності в цінах на товар та його якості, регіональні відмінності в системі дистрибуції товарів та інші специфічні відмінності між різними територіями.</w:t>
            </w:r>
          </w:p>
        </w:tc>
        <w:tc>
          <w:tcPr>
            <w:tcW w:w="0" w:type="auto"/>
          </w:tcPr>
          <w:p w14:paraId="713E3362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Визначення</w:t>
            </w:r>
          </w:p>
          <w:p w14:paraId="7A461D06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територіальних</w:t>
            </w:r>
          </w:p>
          <w:p w14:paraId="6ED47B11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(географічних) меж ринку</w:t>
            </w:r>
          </w:p>
          <w:p w14:paraId="6882402C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починається зі встановлення</w:t>
            </w:r>
          </w:p>
          <w:p w14:paraId="67E4C1B5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найменшої цільової території</w:t>
            </w:r>
          </w:p>
          <w:p w14:paraId="4DE821E8" w14:textId="77777777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 до п. 1 цього</w:t>
            </w:r>
          </w:p>
          <w:p w14:paraId="28334207" w14:textId="5D69A35C" w:rsidR="00F039CF" w:rsidRPr="00D75930" w:rsidRDefault="00F039CF" w:rsidP="00F039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Розділу.</w:t>
            </w:r>
          </w:p>
        </w:tc>
        <w:tc>
          <w:tcPr>
            <w:tcW w:w="0" w:type="auto"/>
          </w:tcPr>
          <w:p w14:paraId="5178CD6D" w14:textId="06AA963B" w:rsidR="00F039CF" w:rsidRPr="00D75930" w:rsidRDefault="00F039CF" w:rsidP="00F039C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226DA1FF" w14:textId="0A824B91" w:rsidR="00F039CF" w:rsidRPr="00D75930" w:rsidRDefault="00F039CF" w:rsidP="00F03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62EC6D7B" w14:textId="4399AB0E" w:rsidR="00F039CF" w:rsidRPr="00D75930" w:rsidRDefault="00F039CF" w:rsidP="00F03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2330EA37" w14:textId="5F726CEB" w:rsidR="00F039CF" w:rsidRPr="00D75930" w:rsidRDefault="00F039CF" w:rsidP="009833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Коментарі щодо пункт</w:t>
            </w:r>
            <w:r w:rsidR="0098335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 1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висловлено вище. Поточна редакція положення Методики корелюється з положенням частини </w:t>
            </w:r>
            <w:r w:rsidR="0098335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п’ятої статті 7 Закону України «Про медіа».</w:t>
            </w:r>
          </w:p>
        </w:tc>
      </w:tr>
      <w:tr w:rsidR="00280E6F" w:rsidRPr="00D75930" w14:paraId="125F150F" w14:textId="77777777" w:rsidTr="00EF0DE7">
        <w:tc>
          <w:tcPr>
            <w:tcW w:w="0" w:type="auto"/>
          </w:tcPr>
          <w:p w14:paraId="01CE4668" w14:textId="1CF1DC1C" w:rsidR="007D6E40" w:rsidRPr="00D75930" w:rsidRDefault="007D6E40" w:rsidP="007D6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AB8103" w14:textId="77777777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3. При визначенні територіальних (географічних) меж ринку можуть бути застосовані, зокрема, такі кількісні та якісні показники:</w:t>
            </w:r>
          </w:p>
          <w:p w14:paraId="66814341" w14:textId="77777777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щодо будь-яких бар’єрів для входу продавця / покупця на іншу територію (зокрема, для ввезення або вивезення товару): адміністративних, структурних або стратегічних;</w:t>
            </w:r>
          </w:p>
          <w:p w14:paraId="07FDF580" w14:textId="77777777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щодо витрат на розширення або заміну надання послуг із метою постачання товару покупцям на інших територіях;</w:t>
            </w:r>
          </w:p>
          <w:p w14:paraId="34BFDDA8" w14:textId="77777777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інформація щодо місця розташування специфічних груп покупців та споживачів реклами.</w:t>
            </w:r>
          </w:p>
          <w:p w14:paraId="616FB7C8" w14:textId="3FA74BAD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цих або інших показників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залежно від особливостей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ринку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сукупності або частково для визначення територіальних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(географічних) меж ринку залежить від обставин конкретного випадку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й визначається Комітетом.</w:t>
            </w:r>
          </w:p>
        </w:tc>
        <w:tc>
          <w:tcPr>
            <w:tcW w:w="0" w:type="auto"/>
          </w:tcPr>
          <w:p w14:paraId="15EA4FC0" w14:textId="45BEBEDF" w:rsidR="007D6E40" w:rsidRPr="00D75930" w:rsidRDefault="007D6E40" w:rsidP="000F36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При визначенні територіальних (географічних) меж ринку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обов’язково застосовуються положення частини 5 статті 2 Закону України «Про рекламу», а також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можуть бути застосовані, зокрема, такі кількісні та якісні показники: інформація щодо будь-яких бар'єрів для входу продавця / покупця на іншу територію (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враховуючи можливість доступу через мережу Інтернет та через супутник, та інші технології доставки інформації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адміністративних,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структурних або стратегічних; інформація щодо витрат на розширення або заміну надання послуг із метою постачання товару покупцям на інших територіях; Застосування цих показників у сукупності або частково для визначення територіальних (географічних) меж ринку залежить від обставин</w:t>
            </w:r>
            <w:r w:rsidR="000F36F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конкретного випадку й визначається Комітетом,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 в будь-якому випадку з урахуванням всіх видів доступу споживача до рекламної інформації.</w:t>
            </w:r>
          </w:p>
        </w:tc>
        <w:tc>
          <w:tcPr>
            <w:tcW w:w="0" w:type="auto"/>
          </w:tcPr>
          <w:p w14:paraId="590225EE" w14:textId="27D6B8B3" w:rsidR="007D6E40" w:rsidRPr="00D75930" w:rsidRDefault="007D6E40" w:rsidP="007D6E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Потрібна правова визначеність щодо дотримання  територіального критерію для визначення територіальних (географічних) меж ринку медіа.</w:t>
            </w:r>
          </w:p>
        </w:tc>
        <w:tc>
          <w:tcPr>
            <w:tcW w:w="0" w:type="auto"/>
          </w:tcPr>
          <w:p w14:paraId="4276099B" w14:textId="7497F19E" w:rsidR="007D6E40" w:rsidRPr="00D75930" w:rsidRDefault="007D6E40" w:rsidP="007D6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455B5999" w14:textId="041D2639" w:rsidR="007D6E40" w:rsidRPr="00D75930" w:rsidRDefault="007D6E40" w:rsidP="007D6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7B7E8EA9" w14:textId="77777777" w:rsidR="0043203A" w:rsidRPr="00D75930" w:rsidRDefault="009F62C8" w:rsidP="004320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Щодо доповнень поточного положення</w:t>
            </w:r>
            <w:r w:rsidR="002B13C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схожими змістами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(«обов’язково застосовуються положення частини 5 статті 2 Закону України «Про рекламу», а також»</w:t>
            </w:r>
            <w:r w:rsidR="00B9169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«враховуючи можливість доступу через мережу Інтернет та через супутник, та інші технології доставки інформації»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B13C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вже висловлено відповідні коментарі </w:t>
            </w:r>
            <w:r w:rsidR="0043203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пунктах 7 та </w:t>
            </w:r>
            <w:r w:rsidR="0043203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11 цієї таблиці.</w:t>
            </w:r>
          </w:p>
          <w:p w14:paraId="7C9E9D65" w14:textId="77777777" w:rsidR="0043203A" w:rsidRPr="00D75930" w:rsidRDefault="0043203A" w:rsidP="004320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327B3" w14:textId="77777777" w:rsidR="0043203A" w:rsidRPr="00D75930" w:rsidRDefault="004F07C4" w:rsidP="004320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Доповнення </w:t>
            </w:r>
            <w:r w:rsidR="00ED640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положення змістом «але в будь-</w:t>
            </w:r>
            <w:r w:rsidR="00BB60C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D640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якому випадку з урахуванням всіх видів </w:t>
            </w:r>
            <w:r w:rsidR="00ED640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доступу споживача до рекламної інформації» вважаємо необґрунтованим, з огляду </w:t>
            </w:r>
            <w:r w:rsidR="00BB60C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те, що </w:t>
            </w:r>
            <w:r w:rsidR="004675C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відповідних </w:t>
            </w:r>
            <w:r w:rsidR="000F36F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територіальних (географічних) меж ринку </w:t>
            </w:r>
            <w:proofErr w:type="spellStart"/>
            <w:r w:rsidR="000F36F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залежатиме</w:t>
            </w:r>
            <w:proofErr w:type="spellEnd"/>
            <w:r w:rsidR="000F36F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</w:t>
            </w:r>
            <w:r w:rsidR="00104B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конкретних </w:t>
            </w:r>
            <w:r w:rsidR="000F36F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обставин конкретного випадку</w:t>
            </w:r>
            <w:r w:rsidR="00104BF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які будуть з’ясовуватись в межах відповідного дослідження.</w:t>
            </w:r>
          </w:p>
          <w:p w14:paraId="5C8917B3" w14:textId="2BB11396" w:rsidR="00CF0971" w:rsidRPr="00D75930" w:rsidRDefault="00CF0971" w:rsidP="004320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цьому, поточне положення Методики корелюється </w:t>
            </w:r>
            <w:r w:rsidR="0062214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 положенням частини четвертої статті 7 Закону України «Про медіа».</w:t>
            </w:r>
          </w:p>
        </w:tc>
      </w:tr>
      <w:tr w:rsidR="00280E6F" w:rsidRPr="00D75930" w14:paraId="7B81219F" w14:textId="77777777" w:rsidTr="00EF0DE7">
        <w:tc>
          <w:tcPr>
            <w:tcW w:w="0" w:type="auto"/>
          </w:tcPr>
          <w:p w14:paraId="4CD6DC4B" w14:textId="074EE172" w:rsidR="005268A2" w:rsidRPr="00D75930" w:rsidRDefault="005268A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CDF97E" w14:textId="6C6269DF" w:rsidR="005268A2" w:rsidRPr="00D75930" w:rsidRDefault="00A43BB0" w:rsidP="000215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V. Визначення обсягу ринку</w:t>
            </w:r>
          </w:p>
        </w:tc>
        <w:tc>
          <w:tcPr>
            <w:tcW w:w="0" w:type="auto"/>
          </w:tcPr>
          <w:p w14:paraId="1DE94538" w14:textId="4C489666" w:rsidR="005268A2" w:rsidRPr="00D75930" w:rsidRDefault="005268A2" w:rsidP="004A6C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114525" w14:textId="424AD7E0" w:rsidR="005268A2" w:rsidRPr="00D75930" w:rsidRDefault="005268A2" w:rsidP="00BE2ED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966113" w14:textId="67C9C300" w:rsidR="005268A2" w:rsidRPr="00D75930" w:rsidRDefault="005268A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16FE6E" w14:textId="47537559" w:rsidR="005268A2" w:rsidRPr="00D75930" w:rsidRDefault="005268A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2B845A" w14:textId="50EDA157" w:rsidR="005268A2" w:rsidRPr="00D75930" w:rsidRDefault="005268A2" w:rsidP="00D108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CCB" w:rsidRPr="00D75930" w14:paraId="4BC5CC17" w14:textId="77777777" w:rsidTr="00EF0DE7">
        <w:tc>
          <w:tcPr>
            <w:tcW w:w="0" w:type="auto"/>
          </w:tcPr>
          <w:p w14:paraId="6C9CB8C6" w14:textId="5F95BF1B" w:rsidR="00A31CCB" w:rsidRPr="00D75930" w:rsidRDefault="00A31CCB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153F88A" w14:textId="77777777" w:rsidR="00A31CCB" w:rsidRPr="00D75930" w:rsidRDefault="00A31CCB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Одиницею товару в натуральній формі на ринку рекламних послуг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є кількість переглядів реклами фізичними особами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фактична кількість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контактів рекламної інформації з глядачем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69621D" w14:textId="7CB2C99F" w:rsidR="00A31CCB" w:rsidRPr="00D75930" w:rsidRDefault="00A31CCB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E5D8D1" w14:textId="58E65811" w:rsidR="00A31CCB" w:rsidRPr="00D75930" w:rsidRDefault="00A31CCB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Одиницею товару в натуральній формі на ринку рекламних послуг є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еталонна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переглядів реклами фізичними особами (фактична кількість контактів рекламної інформації з глядачем)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якщо інша одиниця товару не буде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визначена для конкретного способу розповсюдження (поширення) і споживання рекламної інформації згідно усталених правил ділового обороту в галузі реклами та стандартів, розроблених спеціалізованими громадськими організаціями (громадськими спілками) у галузі реклами.</w:t>
            </w:r>
          </w:p>
        </w:tc>
        <w:tc>
          <w:tcPr>
            <w:tcW w:w="0" w:type="auto"/>
          </w:tcPr>
          <w:p w14:paraId="68BB7B14" w14:textId="13DF0B58" w:rsidR="00A31CCB" w:rsidRPr="00D75930" w:rsidRDefault="00A31CCB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Одиниця товару визначається залежно від рекламного засобу і може сильно варіюватися: кількість показів/рекламних проявів, кількість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площин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кількість контактів зі споживачем тощо. Одиницею не може бути кількість, бо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втрачається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еталонність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це одиниця, або 1 показ (контакт) або, як усталено на ринку, 1000 показів(контактів) для цифрової реклами.</w:t>
            </w:r>
          </w:p>
        </w:tc>
        <w:tc>
          <w:tcPr>
            <w:tcW w:w="0" w:type="auto"/>
          </w:tcPr>
          <w:p w14:paraId="7B6D8E18" w14:textId="041E13D6" w:rsidR="00A31CCB" w:rsidRPr="00D75930" w:rsidRDefault="00A31CCB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Рада</w:t>
            </w:r>
          </w:p>
        </w:tc>
        <w:tc>
          <w:tcPr>
            <w:tcW w:w="0" w:type="auto"/>
          </w:tcPr>
          <w:p w14:paraId="34F13B23" w14:textId="10EBA9C0" w:rsidR="00A31CCB" w:rsidRPr="00D75930" w:rsidRDefault="00A31CCB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6EEA068C" w14:textId="18E58176" w:rsidR="00A31CCB" w:rsidRPr="00D75930" w:rsidRDefault="00A44B4A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Доповнення словом «еталонна» не є</w:t>
            </w:r>
            <w:r w:rsidR="00F6021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обґрунтованим, оскільки не зрозумілим є критерії «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еталонності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» та</w:t>
            </w:r>
            <w:r w:rsidR="00C00A2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яка особа уповноважена встановлювати таку ознаку.</w:t>
            </w:r>
          </w:p>
          <w:p w14:paraId="5682EBD2" w14:textId="77777777" w:rsidR="00C00A28" w:rsidRPr="00D75930" w:rsidRDefault="00C00A28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E41E3" w14:textId="7824ED13" w:rsidR="00C00A28" w:rsidRPr="00D75930" w:rsidRDefault="006F4C3A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є обґрунтованим доповнення </w:t>
            </w:r>
            <w:r w:rsidR="00665D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поточного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положення</w:t>
            </w:r>
            <w:r w:rsidR="00665D9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визначення одиниці товару </w:t>
            </w:r>
            <w:r w:rsidR="00A8313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усталених правил ділового обороту наведених осіб, оскільки не зрозумілим</w:t>
            </w:r>
            <w:r w:rsidR="006D5E9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37A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які </w:t>
            </w:r>
            <w:r w:rsidR="006D5E9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A537A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 уповноважені на здійснення відповідних функцій, </w:t>
            </w:r>
            <w:r w:rsidR="006D5E9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наскільки такі</w:t>
            </w:r>
            <w:r w:rsidR="003749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стандарти / правила </w:t>
            </w:r>
            <w:r w:rsidR="006D5E9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 допустимими та </w:t>
            </w:r>
            <w:r w:rsidR="00F95B0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релевантними </w:t>
            </w:r>
            <w:r w:rsidR="003749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для визначення одиниц</w:t>
            </w:r>
            <w:r w:rsidR="00F95B0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749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E9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товару на ринку</w:t>
            </w:r>
            <w:r w:rsidR="005D7EA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також чи існують на практиці </w:t>
            </w:r>
            <w:r w:rsidR="002F451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ділового обороту в галузі реклами</w:t>
            </w:r>
            <w:r w:rsidR="00F95B0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DBE990" w14:textId="77777777" w:rsidR="00370359" w:rsidRPr="00D75930" w:rsidRDefault="00370359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6707A" w14:textId="7950A521" w:rsidR="00F95B09" w:rsidRPr="00D75930" w:rsidRDefault="00927FAA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цьому, запропоноване положення Методики </w:t>
            </w:r>
            <w:r w:rsidR="0079778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корелюється з положенням частини четвертої статті 7 </w:t>
            </w:r>
            <w:r w:rsidR="0079778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медіа».</w:t>
            </w:r>
          </w:p>
        </w:tc>
      </w:tr>
      <w:tr w:rsidR="007A5731" w:rsidRPr="00D75930" w14:paraId="571C9247" w14:textId="77777777" w:rsidTr="00EF0DE7">
        <w:tc>
          <w:tcPr>
            <w:tcW w:w="0" w:type="auto"/>
          </w:tcPr>
          <w:p w14:paraId="5EB62496" w14:textId="0E69B3A5" w:rsidR="007A5731" w:rsidRPr="00D75930" w:rsidRDefault="003E5BCF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CA66D0E" w14:textId="77777777" w:rsidR="007A5731" w:rsidRPr="00D75930" w:rsidRDefault="007A5731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D121C2" w14:textId="7C493093" w:rsidR="007B4439" w:rsidRPr="00D75930" w:rsidRDefault="007B4439" w:rsidP="007B4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4 розділу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викласти:</w:t>
            </w:r>
          </w:p>
          <w:p w14:paraId="16B5D0AC" w14:textId="77777777" w:rsidR="007B4439" w:rsidRPr="00D75930" w:rsidRDefault="007B4439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B26E67" w14:textId="46E3D06B" w:rsidR="007A5731" w:rsidRPr="00D75930" w:rsidRDefault="00CD51BF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товару в натуральній формі на ринку рекламних послуг визначається залежно від рекламного засобу.</w:t>
            </w:r>
          </w:p>
        </w:tc>
        <w:tc>
          <w:tcPr>
            <w:tcW w:w="0" w:type="auto"/>
          </w:tcPr>
          <w:p w14:paraId="434247B9" w14:textId="340B9379" w:rsidR="007A5731" w:rsidRPr="00D75930" w:rsidRDefault="007B4439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Така заміна дозволить АМКУ більш точно визначати ринкове становище учасників ринків в конкретних випадках, оскільки одиниця товару у відносинах на ринку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реклами, як правило, визначається залежно від рекламного засобу і може сильно варіюватися. Це може бути кількість показів чи рекламних проявів, кількість рекламних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площин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кількість контактів зі споживачем тощо. Таким чином врахування цієї пропозиції дозволить АМКУ визначати обсяги ринків в натуральній формі в більшій кількості практичних кейсів, порівняно з кількістю, яка буде, якщо залишити пункт 4 в існуючій редакції.</w:t>
            </w:r>
          </w:p>
        </w:tc>
        <w:tc>
          <w:tcPr>
            <w:tcW w:w="0" w:type="auto"/>
          </w:tcPr>
          <w:p w14:paraId="60C66A08" w14:textId="3F689FAF" w:rsidR="007A5731" w:rsidRPr="00D75930" w:rsidRDefault="007146E8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Організація</w:t>
            </w:r>
          </w:p>
        </w:tc>
        <w:tc>
          <w:tcPr>
            <w:tcW w:w="0" w:type="auto"/>
          </w:tcPr>
          <w:p w14:paraId="36DEAF57" w14:textId="1B506331" w:rsidR="007A5731" w:rsidRPr="00D75930" w:rsidRDefault="009C11C4" w:rsidP="00A3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7C16558A" w14:textId="77777777" w:rsidR="007A5731" w:rsidRPr="00D75930" w:rsidRDefault="003A68D1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Відповідно до </w:t>
            </w:r>
            <w:r w:rsidR="00D02C7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частини п’ятої статті 7 Закону України «Про медіа», ринок розповсюдження (поширення) та споживання рекламної інформації (</w:t>
            </w:r>
            <w:r w:rsidR="007D330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прим. ринок рекламних послуг за </w:t>
            </w:r>
            <w:r w:rsidR="007D330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Методикою</w:t>
            </w:r>
            <w:r w:rsidR="00D02C7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) є одним товарним ринком незалежно від способу розповсюдження (поширення) і споживання рекламної інформації та незалежно від виду медіа</w:t>
            </w:r>
            <w:r w:rsidR="00BC193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4C2032" w14:textId="123B2374" w:rsidR="00BC193D" w:rsidRPr="00D75930" w:rsidRDefault="008D2C39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9558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контексті запропонованого варіанту положення</w:t>
            </w:r>
            <w:r w:rsidR="009A6DE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рекламний засіб та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A6DE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спосіб розповсюдження (поширення) і споживання рекламної інформації є схожими, оскільки мова йде про </w:t>
            </w:r>
            <w:r w:rsidR="0014016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спосіб доведення до відома реклами.</w:t>
            </w:r>
          </w:p>
          <w:p w14:paraId="17F96ECE" w14:textId="49C3D47C" w:rsidR="00140169" w:rsidRPr="00D75930" w:rsidRDefault="00140169" w:rsidP="00A31C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</w:t>
            </w:r>
            <w:r w:rsidR="001378B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під час дослідження щодо </w:t>
            </w:r>
            <w:r w:rsidR="004F5F8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меж ринку рекламних послуг слід враховувати різні рекламні засоби </w:t>
            </w:r>
            <w:r w:rsidR="005C7C9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(телебачення, </w:t>
            </w:r>
            <w:r w:rsidR="00877E8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інтернет-</w:t>
            </w:r>
            <w:r w:rsidR="005C7C9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реклама, зовнішня реклама </w:t>
            </w:r>
            <w:r w:rsidR="00AC223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r w:rsidR="005C7C9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C223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 При цьому, запропонований варіант положення пропонує враховувати конкретний</w:t>
            </w:r>
            <w:r w:rsidR="00877E8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</w:t>
            </w:r>
            <w:r w:rsidR="00AC223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рекламн</w:t>
            </w:r>
            <w:r w:rsidR="00877E8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="00AC223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зас</w:t>
            </w:r>
            <w:r w:rsidR="00877E8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C223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77E8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60BF3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1600" w:rsidRPr="00D75930" w14:paraId="29E0AB13" w14:textId="77777777" w:rsidTr="00EF0DE7">
        <w:tc>
          <w:tcPr>
            <w:tcW w:w="0" w:type="auto"/>
          </w:tcPr>
          <w:p w14:paraId="48EC8C9B" w14:textId="6B72B0C7" w:rsidR="00E31600" w:rsidRPr="00D75930" w:rsidRDefault="00E31600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10DFF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9E3455" w14:textId="77777777" w:rsidR="00E31600" w:rsidRPr="00D75930" w:rsidRDefault="00E31600" w:rsidP="00E31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Якщо кількість одиниць товару неможливо встановити у натуральній формі, то обсяг ринку та частки його учасників розраховуються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натуральній формі на основі вартості оплати рекламних послуг,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здійсненої рекламодавцями та/або розповсюджувачам реклами.</w:t>
            </w:r>
          </w:p>
          <w:p w14:paraId="35DB0235" w14:textId="372538BA" w:rsidR="00E31600" w:rsidRPr="00D75930" w:rsidRDefault="00E31600" w:rsidP="00E31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F0744F" w14:textId="48CFE9E9" w:rsidR="00E31600" w:rsidRPr="00D75930" w:rsidRDefault="00E31600" w:rsidP="00E3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5. Якщо кількість одиниць товару неможливо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документально у повній мірі </w:t>
            </w:r>
            <w:r w:rsidRPr="00D75930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у натуральній формі, то обсяг ринку та частки його учасників розраховуються в натуральній формі на основі 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сукупності наявної документальної інформації та з урахуванням показників, які використовуються для визначення фактичної кількості контактів рекламної інформації зі споживачем рекламної інформації або іншої одиниці товару, визначеної відповідно до п. 4 цього Розділу, з урахуванням найкращих практик ділового обороту у сфері надання рекламних послуг.</w:t>
            </w:r>
          </w:p>
        </w:tc>
        <w:tc>
          <w:tcPr>
            <w:tcW w:w="0" w:type="auto"/>
          </w:tcPr>
          <w:p w14:paraId="7CAAD85B" w14:textId="2CA7EC56" w:rsidR="00E31600" w:rsidRPr="00D75930" w:rsidRDefault="00E31600" w:rsidP="00E31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13B1D36" w14:textId="55B34CB2" w:rsidR="00E31600" w:rsidRPr="00D75930" w:rsidRDefault="00E31600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13DC67BA" w14:textId="6053625F" w:rsidR="00E31600" w:rsidRPr="00D75930" w:rsidRDefault="006544A3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1600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раховано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частково</w:t>
            </w:r>
          </w:p>
        </w:tc>
        <w:tc>
          <w:tcPr>
            <w:tcW w:w="0" w:type="auto"/>
          </w:tcPr>
          <w:p w14:paraId="0D9F63D1" w14:textId="6C57DC55" w:rsidR="00813015" w:rsidRPr="00D75930" w:rsidRDefault="00DB5AB8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Щодо </w:t>
            </w:r>
            <w:r w:rsidR="0055640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доповнення положення змістом «документально у повній мірі»</w:t>
            </w:r>
            <w:r w:rsidR="00593F25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вважаємо необґрунтованим, оскільки </w:t>
            </w:r>
            <w:r w:rsidR="00D1218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Комітет при проведенні відповідного дослідження </w:t>
            </w:r>
            <w:r w:rsidR="004449F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та збором</w:t>
            </w:r>
            <w:r w:rsidR="005175F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відповідної інформації,</w:t>
            </w:r>
            <w:r w:rsidR="004449F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18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керується </w:t>
            </w:r>
            <w:r w:rsidR="004449FE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повноваженнями </w:t>
            </w:r>
            <w:r w:rsidR="005175FC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наданим законодавством про захист економічної конкуренції, які передбачають отримання ним, </w:t>
            </w:r>
            <w:r w:rsidR="00DB44A1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зокрема, документальної інформації.</w:t>
            </w:r>
          </w:p>
          <w:p w14:paraId="01AC95D4" w14:textId="54FC9DB0" w:rsidR="004E1850" w:rsidRPr="00D75930" w:rsidRDefault="004E1850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A4134" w14:textId="12A758D9" w:rsidR="004E1850" w:rsidRPr="00D75930" w:rsidRDefault="004E1850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При цьому, пропонується положення «документально у повній мірі»</w:t>
            </w:r>
            <w:r w:rsidR="008E2B06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замінити на «достовірно».</w:t>
            </w:r>
          </w:p>
          <w:p w14:paraId="3F24E0CE" w14:textId="77777777" w:rsidR="00813015" w:rsidRPr="00D75930" w:rsidRDefault="00813015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40C83" w14:textId="3E017D1B" w:rsidR="00813015" w:rsidRPr="00D75930" w:rsidRDefault="00813015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Щодо іншого доповнення</w:t>
            </w:r>
            <w:r w:rsidR="0035187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поточного положення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 пункті 14 цієї таблиці вже висвітлено </w:t>
            </w:r>
            <w:r w:rsidR="0035187D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відповідний коментар.</w:t>
            </w:r>
          </w:p>
        </w:tc>
      </w:tr>
      <w:tr w:rsidR="00C81382" w:rsidRPr="00D75930" w14:paraId="07F0A27B" w14:textId="77777777" w:rsidTr="00EF0DE7">
        <w:tc>
          <w:tcPr>
            <w:tcW w:w="0" w:type="auto"/>
          </w:tcPr>
          <w:p w14:paraId="49B0976B" w14:textId="3E80C806" w:rsidR="00C81382" w:rsidRPr="00D75930" w:rsidRDefault="00E10DFF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="00B56968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6ADCFB2" w14:textId="77777777" w:rsidR="00C81382" w:rsidRPr="00D75930" w:rsidRDefault="00C81382" w:rsidP="00E31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05A1C1" w14:textId="7FFEA89C" w:rsidR="00C81382" w:rsidRPr="00D75930" w:rsidRDefault="00C81382" w:rsidP="00E3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1B2488" w14:textId="62482AAC" w:rsidR="00C81382" w:rsidRPr="00D75930" w:rsidRDefault="00C81382" w:rsidP="00E31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в пункті 5 розділу V пропонується виключити слова «в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натуральній формі», оскільки вони не несуть в цьому пункті будь якого логічного навантаження.</w:t>
            </w:r>
          </w:p>
        </w:tc>
        <w:tc>
          <w:tcPr>
            <w:tcW w:w="0" w:type="auto"/>
          </w:tcPr>
          <w:p w14:paraId="005550D3" w14:textId="2DA4DF78" w:rsidR="00C81382" w:rsidRPr="00D75930" w:rsidRDefault="007146E8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Організація</w:t>
            </w:r>
          </w:p>
        </w:tc>
        <w:tc>
          <w:tcPr>
            <w:tcW w:w="0" w:type="auto"/>
          </w:tcPr>
          <w:p w14:paraId="640A52D7" w14:textId="2EB128FF" w:rsidR="00C81382" w:rsidRPr="00D75930" w:rsidRDefault="003C699F" w:rsidP="00E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81382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раховано</w:t>
            </w:r>
          </w:p>
        </w:tc>
        <w:tc>
          <w:tcPr>
            <w:tcW w:w="0" w:type="auto"/>
          </w:tcPr>
          <w:p w14:paraId="7B18F80A" w14:textId="5AA12987" w:rsidR="00C81382" w:rsidRPr="00D75930" w:rsidRDefault="003C699F" w:rsidP="00813015">
            <w:pPr>
              <w:pStyle w:val="a4"/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</w:tr>
      <w:tr w:rsidR="00280E6F" w:rsidRPr="00D75930" w14:paraId="226D9866" w14:textId="77777777" w:rsidTr="00EF0DE7">
        <w:tc>
          <w:tcPr>
            <w:tcW w:w="0" w:type="auto"/>
          </w:tcPr>
          <w:p w14:paraId="6AF6AA46" w14:textId="07962C01" w:rsidR="00FA2392" w:rsidRPr="00D75930" w:rsidRDefault="00FA239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3EF3AFD" w14:textId="3FB07518" w:rsidR="00FA2392" w:rsidRPr="00D75930" w:rsidRDefault="0027403B" w:rsidP="00FA6C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VI. Розрахунок ринкових часток та рівнів концентрації ринку</w:t>
            </w:r>
          </w:p>
        </w:tc>
        <w:tc>
          <w:tcPr>
            <w:tcW w:w="0" w:type="auto"/>
          </w:tcPr>
          <w:p w14:paraId="5BB6C39D" w14:textId="7F3ADD29" w:rsidR="00FA2392" w:rsidRPr="00D75930" w:rsidRDefault="00FA2392" w:rsidP="00DE4C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7B57B9" w14:textId="314A01FC" w:rsidR="00FA2392" w:rsidRPr="00D75930" w:rsidRDefault="00FA2392" w:rsidP="0059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10715" w14:textId="7618D255" w:rsidR="00FA2392" w:rsidRPr="00D75930" w:rsidRDefault="00FA239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D99749" w14:textId="03051C3C" w:rsidR="00FA2392" w:rsidRPr="00D75930" w:rsidRDefault="00FA2392" w:rsidP="00241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8D7926" w14:textId="02BC0B2B" w:rsidR="007A4148" w:rsidRPr="00D75930" w:rsidRDefault="007A4148" w:rsidP="004A6B45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DF" w:rsidRPr="00E46296" w14:paraId="684450B5" w14:textId="77777777" w:rsidTr="00EF0DE7">
        <w:tc>
          <w:tcPr>
            <w:tcW w:w="0" w:type="auto"/>
          </w:tcPr>
          <w:p w14:paraId="0942D11F" w14:textId="2E01CBB8" w:rsidR="00C241DF" w:rsidRPr="00D75930" w:rsidRDefault="00B14FBC" w:rsidP="00C24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7C79" w:rsidRPr="00D759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C241DF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E28AF3" w14:textId="77777777" w:rsidR="00C241DF" w:rsidRPr="00D75930" w:rsidRDefault="00C241DF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Розрахунок ринкової частки продавця (покупця), тобто відсотка,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який становить обсяг товару, що продається (придбавається) суб’єктом господарювання, від загального обсягу ринку, здійснюється з метою дослідження рівня концентрації ринку за допомогою відповідних показників, зокрема індексу концентрації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Concentration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Ratios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далі –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CRs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та індексу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Герфіндаля-Гіршмана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Herfindahl-Hirschman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Index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далі – ННІ), де</w:t>
            </w:r>
          </w:p>
          <w:p w14:paraId="5BF94DC3" w14:textId="77777777" w:rsidR="00C241DF" w:rsidRPr="00D75930" w:rsidRDefault="00C241DF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CRs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розраховується шляхом складання ринкових часток найбільших суб’єктів </w:t>
            </w: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господарювання на ринку;</w:t>
            </w:r>
          </w:p>
          <w:p w14:paraId="635D5997" w14:textId="46D1760E" w:rsidR="00C241DF" w:rsidRPr="00D75930" w:rsidRDefault="00C241DF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ННІ – визначається як сума квадратів ринкових часток суб’єктів господарювання на ринку.</w:t>
            </w:r>
          </w:p>
        </w:tc>
        <w:tc>
          <w:tcPr>
            <w:tcW w:w="0" w:type="auto"/>
          </w:tcPr>
          <w:p w14:paraId="798CEC26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Розрахунок ринкової</w:t>
            </w:r>
          </w:p>
          <w:p w14:paraId="2E4C66AA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частки продавця (покупця),</w:t>
            </w:r>
          </w:p>
          <w:p w14:paraId="440B6126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тобто відсотка, який</w:t>
            </w:r>
          </w:p>
          <w:p w14:paraId="039ABD09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становить обсяг товару, що</w:t>
            </w:r>
          </w:p>
          <w:p w14:paraId="6252A7A8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продається (придбавається)</w:t>
            </w:r>
          </w:p>
          <w:p w14:paraId="17F6CA60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суб'єктом господарювання,</w:t>
            </w:r>
          </w:p>
          <w:p w14:paraId="71BE7F64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від загального обсягу ринку,</w:t>
            </w:r>
          </w:p>
          <w:p w14:paraId="342A1A36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здійснюється з метою</w:t>
            </w:r>
          </w:p>
          <w:p w14:paraId="4E3C5F42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 рівня</w:t>
            </w:r>
          </w:p>
          <w:p w14:paraId="7D1F586A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концентрації ринку за</w:t>
            </w:r>
          </w:p>
          <w:p w14:paraId="368FDADC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допомогою відповідних</w:t>
            </w:r>
          </w:p>
          <w:p w14:paraId="47CC099B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показників, зокрема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999576C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індексу концентрації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BBBB74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Concentration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Ratios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далі -</w:t>
            </w:r>
          </w:p>
          <w:p w14:paraId="5F13164C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CRs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та індексу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Герфіндаля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A4B548C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Гіршмана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англ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Herfindahl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36F77120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Hirschman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Index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, далі - ННІ),</w:t>
            </w:r>
          </w:p>
          <w:p w14:paraId="4DBBB29D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</w:p>
          <w:p w14:paraId="34C010A5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CRs</w:t>
            </w:r>
            <w:proofErr w:type="spellEnd"/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розраховується шляхом</w:t>
            </w:r>
          </w:p>
          <w:p w14:paraId="474B5B17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складання ринкових часток</w:t>
            </w:r>
          </w:p>
          <w:p w14:paraId="30F25055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найбільших суб'єктів</w:t>
            </w:r>
          </w:p>
          <w:p w14:paraId="5B009196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господарювання на ринку;</w:t>
            </w:r>
          </w:p>
          <w:p w14:paraId="3FDE16FC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ННІ - визначається як сума</w:t>
            </w:r>
          </w:p>
          <w:p w14:paraId="4624A62D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квадратів ринкових часток</w:t>
            </w:r>
          </w:p>
          <w:p w14:paraId="0707E404" w14:textId="77777777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суб'єктів господарювання на</w:t>
            </w:r>
          </w:p>
          <w:p w14:paraId="2AB7C704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ринку</w:t>
            </w: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411254E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обсягу товару, що</w:t>
            </w:r>
          </w:p>
          <w:p w14:paraId="30D0FDE0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 чи опосередковано</w:t>
            </w:r>
          </w:p>
          <w:p w14:paraId="5CA83A5D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продається (поширюється)</w:t>
            </w:r>
          </w:p>
          <w:p w14:paraId="3CD3E045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території України</w:t>
            </w:r>
          </w:p>
          <w:p w14:paraId="274F92C8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суб'єктом господарювання</w:t>
            </w:r>
          </w:p>
          <w:p w14:paraId="32BEC2B9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(сукупністю суб’єктів</w:t>
            </w:r>
          </w:p>
          <w:p w14:paraId="5B40F24C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господарювання), який</w:t>
            </w:r>
          </w:p>
          <w:p w14:paraId="659C2533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(які) є нерезидентом</w:t>
            </w:r>
          </w:p>
          <w:p w14:paraId="324BFC55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(нерезидентами) України,</w:t>
            </w:r>
          </w:p>
          <w:p w14:paraId="281C0473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якому (яким) відсутня</w:t>
            </w:r>
          </w:p>
          <w:p w14:paraId="55E372C3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підтверджена інформація</w:t>
            </w:r>
          </w:p>
          <w:p w14:paraId="11B68B85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 кількість або вартість</w:t>
            </w:r>
          </w:p>
          <w:p w14:paraId="23131747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 обсягу товару, яку</w:t>
            </w:r>
          </w:p>
          <w:p w14:paraId="2E70CDD8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він (вони) продає</w:t>
            </w:r>
          </w:p>
          <w:p w14:paraId="3895A326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(продають) (поширює</w:t>
            </w:r>
          </w:p>
          <w:p w14:paraId="5FA0ADD0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(поширюють)) може</w:t>
            </w:r>
          </w:p>
          <w:p w14:paraId="3238E991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використовуватись</w:t>
            </w:r>
          </w:p>
          <w:p w14:paraId="4C6533D2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показник, який</w:t>
            </w:r>
          </w:p>
          <w:p w14:paraId="6181D874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визначається як різниця</w:t>
            </w:r>
          </w:p>
          <w:p w14:paraId="4D59B9D3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загального обсягу ринку,</w:t>
            </w:r>
          </w:p>
          <w:p w14:paraId="063AABC6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встановленого відповідно</w:t>
            </w:r>
          </w:p>
          <w:p w14:paraId="13DC6F6C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результатів оцінки</w:t>
            </w:r>
          </w:p>
          <w:p w14:paraId="0AAB4752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спеціалізованими</w:t>
            </w:r>
          </w:p>
          <w:p w14:paraId="67DBDA65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громадськими</w:t>
            </w:r>
          </w:p>
          <w:p w14:paraId="78564B13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організаціями</w:t>
            </w:r>
          </w:p>
          <w:p w14:paraId="218B17CF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(громадськими спілками) у</w:t>
            </w:r>
          </w:p>
          <w:p w14:paraId="701D1612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галузі реклами (оцінка</w:t>
            </w:r>
          </w:p>
          <w:p w14:paraId="26E4A162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яких загальновідомо</w:t>
            </w:r>
          </w:p>
          <w:p w14:paraId="2C0FF55C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використовується згідно</w:t>
            </w:r>
          </w:p>
          <w:p w14:paraId="7B448C35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усталених правил ділового</w:t>
            </w:r>
          </w:p>
          <w:p w14:paraId="0FC3B987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обороту в галузі реклами)</w:t>
            </w:r>
          </w:p>
          <w:p w14:paraId="62B135A6" w14:textId="77777777" w:rsidR="00C241DF" w:rsidRPr="00D75930" w:rsidRDefault="00C241DF" w:rsidP="00C2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мінус сукупний обсяг ринку</w:t>
            </w:r>
          </w:p>
          <w:p w14:paraId="0F42F310" w14:textId="436417B1" w:rsidR="00C241DF" w:rsidRPr="00D75930" w:rsidRDefault="00C241DF" w:rsidP="00C2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інших продавців.</w:t>
            </w:r>
          </w:p>
        </w:tc>
        <w:tc>
          <w:tcPr>
            <w:tcW w:w="0" w:type="auto"/>
          </w:tcPr>
          <w:p w14:paraId="1673744C" w14:textId="2D51C906" w:rsidR="00C241DF" w:rsidRPr="00D75930" w:rsidRDefault="00C241DF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</w:t>
            </w:r>
          </w:p>
        </w:tc>
        <w:tc>
          <w:tcPr>
            <w:tcW w:w="0" w:type="auto"/>
          </w:tcPr>
          <w:p w14:paraId="66414606" w14:textId="3F91AE27" w:rsidR="00C241DF" w:rsidRPr="00D75930" w:rsidRDefault="00C241DF" w:rsidP="00C24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14:paraId="712839C8" w14:textId="52D2EAC7" w:rsidR="00C241DF" w:rsidRPr="00D75930" w:rsidRDefault="00C241DF" w:rsidP="00C24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0" w:type="auto"/>
          </w:tcPr>
          <w:p w14:paraId="563AFAFD" w14:textId="778E1BF3" w:rsidR="000C7B6B" w:rsidRPr="00D75930" w:rsidRDefault="007E4A0D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Поточне положення Методики використовує найбільш поширені </w:t>
            </w:r>
            <w:r w:rsidR="000C7B6B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показники, які використовуються для кількісної оцінки концентрації ринку і базуються на частках ринку компаній у певній галузі</w:t>
            </w:r>
            <w:r w:rsidR="00515FC9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3902879" w14:textId="619C74C0" w:rsidR="00515FC9" w:rsidRPr="00D75930" w:rsidRDefault="00515FC9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Крім того, поточне положення не обмежує й застосування інших </w:t>
            </w:r>
            <w:r w:rsidR="00CD2A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показників (в залежності відповідних обставин досліджень).</w:t>
            </w:r>
          </w:p>
          <w:p w14:paraId="4C07C5EE" w14:textId="77777777" w:rsidR="00515FC9" w:rsidRPr="00D75930" w:rsidRDefault="00515FC9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3D932F" w14:textId="63CBACCD" w:rsidR="00515FC9" w:rsidRPr="00E46296" w:rsidRDefault="00515FC9" w:rsidP="00C241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Натомість, запропоноване доповнення </w:t>
            </w:r>
            <w:r w:rsidR="00CD2A74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ускладнює зміст поточного положення та </w:t>
            </w:r>
            <w:r w:rsidR="00A82A7A" w:rsidRPr="00D75930">
              <w:rPr>
                <w:rFonts w:ascii="Times New Roman" w:hAnsi="Times New Roman" w:cs="Times New Roman"/>
                <w:bCs/>
                <w:sz w:val="24"/>
                <w:szCs w:val="24"/>
              </w:rPr>
              <w:t>його застосування на практиці.</w:t>
            </w:r>
            <w:bookmarkStart w:id="0" w:name="_GoBack"/>
            <w:bookmarkEnd w:id="0"/>
          </w:p>
        </w:tc>
      </w:tr>
    </w:tbl>
    <w:p w14:paraId="15837102" w14:textId="77777777" w:rsidR="00241DA6" w:rsidRPr="00BF2365" w:rsidRDefault="00241DA6" w:rsidP="00BF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41DA6" w:rsidRPr="00BF2365" w:rsidSect="00EF0DE7">
      <w:headerReference w:type="default" r:id="rId8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FE8A" w14:textId="77777777" w:rsidR="009A1258" w:rsidRDefault="009A1258" w:rsidP="006F41CB">
      <w:pPr>
        <w:spacing w:after="0" w:line="240" w:lineRule="auto"/>
      </w:pPr>
      <w:r>
        <w:separator/>
      </w:r>
    </w:p>
  </w:endnote>
  <w:endnote w:type="continuationSeparator" w:id="0">
    <w:p w14:paraId="4285DF78" w14:textId="77777777" w:rsidR="009A1258" w:rsidRDefault="009A1258" w:rsidP="006F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0FED" w14:textId="77777777" w:rsidR="009A1258" w:rsidRDefault="009A1258" w:rsidP="006F41CB">
      <w:pPr>
        <w:spacing w:after="0" w:line="240" w:lineRule="auto"/>
      </w:pPr>
      <w:r>
        <w:separator/>
      </w:r>
    </w:p>
  </w:footnote>
  <w:footnote w:type="continuationSeparator" w:id="0">
    <w:p w14:paraId="5324D128" w14:textId="77777777" w:rsidR="009A1258" w:rsidRDefault="009A1258" w:rsidP="006F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91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68B3D4" w14:textId="2A2C2673" w:rsidR="00A31CCB" w:rsidRPr="006F41CB" w:rsidRDefault="00A31C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4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1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F41CB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6F4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1072"/>
    <w:multiLevelType w:val="hybridMultilevel"/>
    <w:tmpl w:val="B68EE67E"/>
    <w:lvl w:ilvl="0" w:tplc="B9F09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1F0A"/>
    <w:multiLevelType w:val="hybridMultilevel"/>
    <w:tmpl w:val="EF9A77E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0"/>
    <w:rsid w:val="00000011"/>
    <w:rsid w:val="00003395"/>
    <w:rsid w:val="00003D74"/>
    <w:rsid w:val="0000435B"/>
    <w:rsid w:val="00004980"/>
    <w:rsid w:val="00006F43"/>
    <w:rsid w:val="00007BA9"/>
    <w:rsid w:val="00010BDE"/>
    <w:rsid w:val="00010C36"/>
    <w:rsid w:val="0001133E"/>
    <w:rsid w:val="00011E7F"/>
    <w:rsid w:val="00014C4C"/>
    <w:rsid w:val="000152C7"/>
    <w:rsid w:val="00016725"/>
    <w:rsid w:val="00016C6A"/>
    <w:rsid w:val="00017062"/>
    <w:rsid w:val="000176A6"/>
    <w:rsid w:val="00017C79"/>
    <w:rsid w:val="00021013"/>
    <w:rsid w:val="000215F9"/>
    <w:rsid w:val="000218D4"/>
    <w:rsid w:val="0002190D"/>
    <w:rsid w:val="00023B8D"/>
    <w:rsid w:val="000248FF"/>
    <w:rsid w:val="00024EAD"/>
    <w:rsid w:val="000264E7"/>
    <w:rsid w:val="00026627"/>
    <w:rsid w:val="000316AE"/>
    <w:rsid w:val="00031933"/>
    <w:rsid w:val="00034031"/>
    <w:rsid w:val="00034D64"/>
    <w:rsid w:val="0003672E"/>
    <w:rsid w:val="00036F86"/>
    <w:rsid w:val="00042EF3"/>
    <w:rsid w:val="000435EB"/>
    <w:rsid w:val="00050A45"/>
    <w:rsid w:val="00050EE7"/>
    <w:rsid w:val="00051D6C"/>
    <w:rsid w:val="00051E48"/>
    <w:rsid w:val="00052709"/>
    <w:rsid w:val="00052CEA"/>
    <w:rsid w:val="00054072"/>
    <w:rsid w:val="00054849"/>
    <w:rsid w:val="00055496"/>
    <w:rsid w:val="000557D0"/>
    <w:rsid w:val="00061FEA"/>
    <w:rsid w:val="00062743"/>
    <w:rsid w:val="00063F0F"/>
    <w:rsid w:val="0006427D"/>
    <w:rsid w:val="00067F34"/>
    <w:rsid w:val="00071061"/>
    <w:rsid w:val="000716ED"/>
    <w:rsid w:val="00072366"/>
    <w:rsid w:val="0008095F"/>
    <w:rsid w:val="00080C32"/>
    <w:rsid w:val="0008244C"/>
    <w:rsid w:val="00083BB4"/>
    <w:rsid w:val="00087226"/>
    <w:rsid w:val="0008754E"/>
    <w:rsid w:val="00094864"/>
    <w:rsid w:val="00095659"/>
    <w:rsid w:val="0009642D"/>
    <w:rsid w:val="000975D3"/>
    <w:rsid w:val="000A0B98"/>
    <w:rsid w:val="000A1866"/>
    <w:rsid w:val="000A1BE6"/>
    <w:rsid w:val="000A2EFE"/>
    <w:rsid w:val="000A39B3"/>
    <w:rsid w:val="000A3D9C"/>
    <w:rsid w:val="000A5EDE"/>
    <w:rsid w:val="000B06F7"/>
    <w:rsid w:val="000B2533"/>
    <w:rsid w:val="000B7D19"/>
    <w:rsid w:val="000C2F3E"/>
    <w:rsid w:val="000C3D0E"/>
    <w:rsid w:val="000C54D2"/>
    <w:rsid w:val="000C5B3E"/>
    <w:rsid w:val="000C66B6"/>
    <w:rsid w:val="000C7B6B"/>
    <w:rsid w:val="000D19E8"/>
    <w:rsid w:val="000D607A"/>
    <w:rsid w:val="000D641C"/>
    <w:rsid w:val="000D6448"/>
    <w:rsid w:val="000D6609"/>
    <w:rsid w:val="000D6862"/>
    <w:rsid w:val="000E05AD"/>
    <w:rsid w:val="000E2288"/>
    <w:rsid w:val="000E3AC4"/>
    <w:rsid w:val="000E4FC2"/>
    <w:rsid w:val="000E5AC0"/>
    <w:rsid w:val="000E7A05"/>
    <w:rsid w:val="000F236D"/>
    <w:rsid w:val="000F36F1"/>
    <w:rsid w:val="000F4743"/>
    <w:rsid w:val="000F7478"/>
    <w:rsid w:val="000F7CB8"/>
    <w:rsid w:val="001048CE"/>
    <w:rsid w:val="00104BF8"/>
    <w:rsid w:val="0010533A"/>
    <w:rsid w:val="0010737C"/>
    <w:rsid w:val="00107449"/>
    <w:rsid w:val="00111F70"/>
    <w:rsid w:val="00112795"/>
    <w:rsid w:val="00113F7C"/>
    <w:rsid w:val="001205A7"/>
    <w:rsid w:val="001206FC"/>
    <w:rsid w:val="00125A54"/>
    <w:rsid w:val="00126690"/>
    <w:rsid w:val="00126709"/>
    <w:rsid w:val="00126C14"/>
    <w:rsid w:val="00127F22"/>
    <w:rsid w:val="00132E58"/>
    <w:rsid w:val="001332ED"/>
    <w:rsid w:val="001378BD"/>
    <w:rsid w:val="00140169"/>
    <w:rsid w:val="001403A7"/>
    <w:rsid w:val="00141466"/>
    <w:rsid w:val="0014469B"/>
    <w:rsid w:val="00150E71"/>
    <w:rsid w:val="00152B69"/>
    <w:rsid w:val="00152C2A"/>
    <w:rsid w:val="00152C65"/>
    <w:rsid w:val="00154CE5"/>
    <w:rsid w:val="00155848"/>
    <w:rsid w:val="00155FAD"/>
    <w:rsid w:val="00156987"/>
    <w:rsid w:val="001572DD"/>
    <w:rsid w:val="0016032F"/>
    <w:rsid w:val="00160695"/>
    <w:rsid w:val="00161FBB"/>
    <w:rsid w:val="0016339E"/>
    <w:rsid w:val="0016381F"/>
    <w:rsid w:val="00165162"/>
    <w:rsid w:val="00166FDB"/>
    <w:rsid w:val="0017156E"/>
    <w:rsid w:val="00172088"/>
    <w:rsid w:val="0017321E"/>
    <w:rsid w:val="00173D15"/>
    <w:rsid w:val="00174F2D"/>
    <w:rsid w:val="001773DF"/>
    <w:rsid w:val="00177DC9"/>
    <w:rsid w:val="00197786"/>
    <w:rsid w:val="001A1730"/>
    <w:rsid w:val="001A4062"/>
    <w:rsid w:val="001A47A3"/>
    <w:rsid w:val="001A7287"/>
    <w:rsid w:val="001A73BD"/>
    <w:rsid w:val="001B04D8"/>
    <w:rsid w:val="001B0B9E"/>
    <w:rsid w:val="001B0BBC"/>
    <w:rsid w:val="001B2618"/>
    <w:rsid w:val="001B43E5"/>
    <w:rsid w:val="001B48C0"/>
    <w:rsid w:val="001B7A93"/>
    <w:rsid w:val="001C0A6B"/>
    <w:rsid w:val="001C1774"/>
    <w:rsid w:val="001C2DB7"/>
    <w:rsid w:val="001C3612"/>
    <w:rsid w:val="001C56CC"/>
    <w:rsid w:val="001C6841"/>
    <w:rsid w:val="001C6DC2"/>
    <w:rsid w:val="001C7AA7"/>
    <w:rsid w:val="001D383C"/>
    <w:rsid w:val="001D48A2"/>
    <w:rsid w:val="001D67DC"/>
    <w:rsid w:val="001E2609"/>
    <w:rsid w:val="001E2890"/>
    <w:rsid w:val="001E2919"/>
    <w:rsid w:val="001E3E65"/>
    <w:rsid w:val="001E53BE"/>
    <w:rsid w:val="001E7584"/>
    <w:rsid w:val="001F24F8"/>
    <w:rsid w:val="001F30C9"/>
    <w:rsid w:val="001F63E5"/>
    <w:rsid w:val="00200B97"/>
    <w:rsid w:val="0020172A"/>
    <w:rsid w:val="00205068"/>
    <w:rsid w:val="00217479"/>
    <w:rsid w:val="00220DDF"/>
    <w:rsid w:val="00221923"/>
    <w:rsid w:val="002228B5"/>
    <w:rsid w:val="002233B1"/>
    <w:rsid w:val="00226F59"/>
    <w:rsid w:val="002270AC"/>
    <w:rsid w:val="002303A7"/>
    <w:rsid w:val="00232054"/>
    <w:rsid w:val="00233BE5"/>
    <w:rsid w:val="00235AAD"/>
    <w:rsid w:val="00236DFC"/>
    <w:rsid w:val="00237309"/>
    <w:rsid w:val="0024034F"/>
    <w:rsid w:val="00241C6C"/>
    <w:rsid w:val="00241DA6"/>
    <w:rsid w:val="00243AF5"/>
    <w:rsid w:val="00243D6D"/>
    <w:rsid w:val="00246DA9"/>
    <w:rsid w:val="002538F1"/>
    <w:rsid w:val="00254BFA"/>
    <w:rsid w:val="00255224"/>
    <w:rsid w:val="0026025D"/>
    <w:rsid w:val="00261490"/>
    <w:rsid w:val="0026242E"/>
    <w:rsid w:val="00263193"/>
    <w:rsid w:val="00264F1D"/>
    <w:rsid w:val="002736D8"/>
    <w:rsid w:val="0027403B"/>
    <w:rsid w:val="00274F18"/>
    <w:rsid w:val="00276A80"/>
    <w:rsid w:val="0027788D"/>
    <w:rsid w:val="00277A4F"/>
    <w:rsid w:val="00280AB0"/>
    <w:rsid w:val="00280E6F"/>
    <w:rsid w:val="00282546"/>
    <w:rsid w:val="00283769"/>
    <w:rsid w:val="00283D0A"/>
    <w:rsid w:val="002878ED"/>
    <w:rsid w:val="00290F80"/>
    <w:rsid w:val="00295581"/>
    <w:rsid w:val="002972AF"/>
    <w:rsid w:val="002A0A8D"/>
    <w:rsid w:val="002A11B0"/>
    <w:rsid w:val="002A1A66"/>
    <w:rsid w:val="002A1D3F"/>
    <w:rsid w:val="002A1E06"/>
    <w:rsid w:val="002A26AA"/>
    <w:rsid w:val="002A430C"/>
    <w:rsid w:val="002A438A"/>
    <w:rsid w:val="002A4497"/>
    <w:rsid w:val="002A4D24"/>
    <w:rsid w:val="002A55F5"/>
    <w:rsid w:val="002A5A10"/>
    <w:rsid w:val="002A635D"/>
    <w:rsid w:val="002A6763"/>
    <w:rsid w:val="002A7C93"/>
    <w:rsid w:val="002B10AE"/>
    <w:rsid w:val="002B13CD"/>
    <w:rsid w:val="002B6052"/>
    <w:rsid w:val="002B7098"/>
    <w:rsid w:val="002C0415"/>
    <w:rsid w:val="002C3146"/>
    <w:rsid w:val="002C4149"/>
    <w:rsid w:val="002C4394"/>
    <w:rsid w:val="002C45B4"/>
    <w:rsid w:val="002C7654"/>
    <w:rsid w:val="002D1409"/>
    <w:rsid w:val="002D443B"/>
    <w:rsid w:val="002D46E9"/>
    <w:rsid w:val="002D7676"/>
    <w:rsid w:val="002E01F2"/>
    <w:rsid w:val="002E0B0D"/>
    <w:rsid w:val="002E49EB"/>
    <w:rsid w:val="002E4A79"/>
    <w:rsid w:val="002F116F"/>
    <w:rsid w:val="002F274F"/>
    <w:rsid w:val="002F451A"/>
    <w:rsid w:val="00302117"/>
    <w:rsid w:val="00305489"/>
    <w:rsid w:val="00305BA1"/>
    <w:rsid w:val="00305C3A"/>
    <w:rsid w:val="003061DE"/>
    <w:rsid w:val="00306B07"/>
    <w:rsid w:val="00307491"/>
    <w:rsid w:val="00313C9E"/>
    <w:rsid w:val="00313F7E"/>
    <w:rsid w:val="0031643B"/>
    <w:rsid w:val="00316774"/>
    <w:rsid w:val="003213AB"/>
    <w:rsid w:val="00323295"/>
    <w:rsid w:val="003236E2"/>
    <w:rsid w:val="00323A42"/>
    <w:rsid w:val="00323AD9"/>
    <w:rsid w:val="003250B7"/>
    <w:rsid w:val="00325A40"/>
    <w:rsid w:val="00326F81"/>
    <w:rsid w:val="00326FE5"/>
    <w:rsid w:val="0033157C"/>
    <w:rsid w:val="00331F59"/>
    <w:rsid w:val="00333699"/>
    <w:rsid w:val="00333B77"/>
    <w:rsid w:val="00337753"/>
    <w:rsid w:val="00340AC1"/>
    <w:rsid w:val="003422AE"/>
    <w:rsid w:val="003429D6"/>
    <w:rsid w:val="00345580"/>
    <w:rsid w:val="00350E6E"/>
    <w:rsid w:val="0035187D"/>
    <w:rsid w:val="003520B9"/>
    <w:rsid w:val="0035504E"/>
    <w:rsid w:val="0035607A"/>
    <w:rsid w:val="003577AE"/>
    <w:rsid w:val="003619FE"/>
    <w:rsid w:val="00364A09"/>
    <w:rsid w:val="00366B20"/>
    <w:rsid w:val="00370359"/>
    <w:rsid w:val="00374974"/>
    <w:rsid w:val="00380BE5"/>
    <w:rsid w:val="00381464"/>
    <w:rsid w:val="00386CB0"/>
    <w:rsid w:val="00393EB8"/>
    <w:rsid w:val="00394E48"/>
    <w:rsid w:val="00395035"/>
    <w:rsid w:val="00395BCC"/>
    <w:rsid w:val="003A058A"/>
    <w:rsid w:val="003A5031"/>
    <w:rsid w:val="003A5258"/>
    <w:rsid w:val="003A68D1"/>
    <w:rsid w:val="003B1F64"/>
    <w:rsid w:val="003B2458"/>
    <w:rsid w:val="003B4968"/>
    <w:rsid w:val="003B50AD"/>
    <w:rsid w:val="003B7994"/>
    <w:rsid w:val="003C135B"/>
    <w:rsid w:val="003C4FE2"/>
    <w:rsid w:val="003C643A"/>
    <w:rsid w:val="003C699F"/>
    <w:rsid w:val="003C7210"/>
    <w:rsid w:val="003C7339"/>
    <w:rsid w:val="003D08CE"/>
    <w:rsid w:val="003D3AB3"/>
    <w:rsid w:val="003D3FFA"/>
    <w:rsid w:val="003D6411"/>
    <w:rsid w:val="003E07B2"/>
    <w:rsid w:val="003E0EE1"/>
    <w:rsid w:val="003E3746"/>
    <w:rsid w:val="003E499C"/>
    <w:rsid w:val="003E5BCF"/>
    <w:rsid w:val="003E7E4D"/>
    <w:rsid w:val="003F0480"/>
    <w:rsid w:val="003F14DC"/>
    <w:rsid w:val="003F22C3"/>
    <w:rsid w:val="003F7F88"/>
    <w:rsid w:val="0040121D"/>
    <w:rsid w:val="0040258D"/>
    <w:rsid w:val="00402DEE"/>
    <w:rsid w:val="00403AD2"/>
    <w:rsid w:val="00405714"/>
    <w:rsid w:val="00405F51"/>
    <w:rsid w:val="00407631"/>
    <w:rsid w:val="00411513"/>
    <w:rsid w:val="004124A5"/>
    <w:rsid w:val="00417A78"/>
    <w:rsid w:val="00420757"/>
    <w:rsid w:val="00420EA9"/>
    <w:rsid w:val="00421257"/>
    <w:rsid w:val="0042216D"/>
    <w:rsid w:val="004248EA"/>
    <w:rsid w:val="00426A95"/>
    <w:rsid w:val="004277EA"/>
    <w:rsid w:val="00430863"/>
    <w:rsid w:val="0043143F"/>
    <w:rsid w:val="00431CA0"/>
    <w:rsid w:val="0043203A"/>
    <w:rsid w:val="00434988"/>
    <w:rsid w:val="0044256E"/>
    <w:rsid w:val="00444763"/>
    <w:rsid w:val="004449FE"/>
    <w:rsid w:val="00447364"/>
    <w:rsid w:val="00450633"/>
    <w:rsid w:val="004536C0"/>
    <w:rsid w:val="00454732"/>
    <w:rsid w:val="00455C01"/>
    <w:rsid w:val="00461909"/>
    <w:rsid w:val="0046434C"/>
    <w:rsid w:val="00466450"/>
    <w:rsid w:val="00466520"/>
    <w:rsid w:val="004675C2"/>
    <w:rsid w:val="004676B9"/>
    <w:rsid w:val="004706D1"/>
    <w:rsid w:val="00473A48"/>
    <w:rsid w:val="00473CA0"/>
    <w:rsid w:val="00473FF8"/>
    <w:rsid w:val="00474092"/>
    <w:rsid w:val="00477254"/>
    <w:rsid w:val="00480649"/>
    <w:rsid w:val="00480CE5"/>
    <w:rsid w:val="004849AC"/>
    <w:rsid w:val="00484D8C"/>
    <w:rsid w:val="00487C30"/>
    <w:rsid w:val="00491235"/>
    <w:rsid w:val="0049316E"/>
    <w:rsid w:val="00493187"/>
    <w:rsid w:val="0049380D"/>
    <w:rsid w:val="00494DE4"/>
    <w:rsid w:val="00495AE7"/>
    <w:rsid w:val="00495C22"/>
    <w:rsid w:val="004A073E"/>
    <w:rsid w:val="004A45C8"/>
    <w:rsid w:val="004A5B03"/>
    <w:rsid w:val="004A6B45"/>
    <w:rsid w:val="004A6C07"/>
    <w:rsid w:val="004A709B"/>
    <w:rsid w:val="004B1D1D"/>
    <w:rsid w:val="004B2840"/>
    <w:rsid w:val="004B6948"/>
    <w:rsid w:val="004C0B6C"/>
    <w:rsid w:val="004C3B81"/>
    <w:rsid w:val="004C45A1"/>
    <w:rsid w:val="004C48DE"/>
    <w:rsid w:val="004C4EE4"/>
    <w:rsid w:val="004C4F77"/>
    <w:rsid w:val="004C503E"/>
    <w:rsid w:val="004C5A48"/>
    <w:rsid w:val="004C7DC2"/>
    <w:rsid w:val="004D0752"/>
    <w:rsid w:val="004D1CEE"/>
    <w:rsid w:val="004D3BC3"/>
    <w:rsid w:val="004D3C37"/>
    <w:rsid w:val="004D740B"/>
    <w:rsid w:val="004D796F"/>
    <w:rsid w:val="004E0B9A"/>
    <w:rsid w:val="004E1850"/>
    <w:rsid w:val="004F07C4"/>
    <w:rsid w:val="004F1324"/>
    <w:rsid w:val="004F2627"/>
    <w:rsid w:val="004F5F88"/>
    <w:rsid w:val="00500389"/>
    <w:rsid w:val="00500CBC"/>
    <w:rsid w:val="0050457F"/>
    <w:rsid w:val="00505048"/>
    <w:rsid w:val="00505491"/>
    <w:rsid w:val="00510134"/>
    <w:rsid w:val="005112F8"/>
    <w:rsid w:val="005115BF"/>
    <w:rsid w:val="0051237D"/>
    <w:rsid w:val="005135C9"/>
    <w:rsid w:val="005139C3"/>
    <w:rsid w:val="00515FC9"/>
    <w:rsid w:val="005175FC"/>
    <w:rsid w:val="00520893"/>
    <w:rsid w:val="005234A9"/>
    <w:rsid w:val="00523B9E"/>
    <w:rsid w:val="005260DA"/>
    <w:rsid w:val="005268A2"/>
    <w:rsid w:val="0052770F"/>
    <w:rsid w:val="0053166E"/>
    <w:rsid w:val="0053353B"/>
    <w:rsid w:val="00534D1B"/>
    <w:rsid w:val="00535411"/>
    <w:rsid w:val="00536EAA"/>
    <w:rsid w:val="00540555"/>
    <w:rsid w:val="00543753"/>
    <w:rsid w:val="00544F32"/>
    <w:rsid w:val="005463F4"/>
    <w:rsid w:val="0055281E"/>
    <w:rsid w:val="0055640F"/>
    <w:rsid w:val="0055687B"/>
    <w:rsid w:val="00562C6A"/>
    <w:rsid w:val="005638C3"/>
    <w:rsid w:val="005648C6"/>
    <w:rsid w:val="0056788C"/>
    <w:rsid w:val="0056792B"/>
    <w:rsid w:val="005709AC"/>
    <w:rsid w:val="00570D27"/>
    <w:rsid w:val="00571399"/>
    <w:rsid w:val="00572CB4"/>
    <w:rsid w:val="0057465C"/>
    <w:rsid w:val="0058024B"/>
    <w:rsid w:val="00580FDC"/>
    <w:rsid w:val="00581940"/>
    <w:rsid w:val="00581C5F"/>
    <w:rsid w:val="0058288C"/>
    <w:rsid w:val="00582D15"/>
    <w:rsid w:val="0058574A"/>
    <w:rsid w:val="00585869"/>
    <w:rsid w:val="00586090"/>
    <w:rsid w:val="00590261"/>
    <w:rsid w:val="00593A32"/>
    <w:rsid w:val="00593C3A"/>
    <w:rsid w:val="00593F25"/>
    <w:rsid w:val="00594833"/>
    <w:rsid w:val="005948B1"/>
    <w:rsid w:val="00594B2C"/>
    <w:rsid w:val="00596E49"/>
    <w:rsid w:val="005A1E8F"/>
    <w:rsid w:val="005A3F6B"/>
    <w:rsid w:val="005A5018"/>
    <w:rsid w:val="005B1619"/>
    <w:rsid w:val="005B17CB"/>
    <w:rsid w:val="005B1C34"/>
    <w:rsid w:val="005B64E9"/>
    <w:rsid w:val="005B67DD"/>
    <w:rsid w:val="005C0209"/>
    <w:rsid w:val="005C0FC7"/>
    <w:rsid w:val="005C36D4"/>
    <w:rsid w:val="005C45D9"/>
    <w:rsid w:val="005C663E"/>
    <w:rsid w:val="005C77F2"/>
    <w:rsid w:val="005C7C9A"/>
    <w:rsid w:val="005C7D0E"/>
    <w:rsid w:val="005D1113"/>
    <w:rsid w:val="005D3D26"/>
    <w:rsid w:val="005D5575"/>
    <w:rsid w:val="005D57DC"/>
    <w:rsid w:val="005D6510"/>
    <w:rsid w:val="005D665A"/>
    <w:rsid w:val="005D6DBF"/>
    <w:rsid w:val="005D7EAD"/>
    <w:rsid w:val="005E0CBD"/>
    <w:rsid w:val="005E17A1"/>
    <w:rsid w:val="005E19C4"/>
    <w:rsid w:val="005E2EB7"/>
    <w:rsid w:val="005E3990"/>
    <w:rsid w:val="005E42F3"/>
    <w:rsid w:val="005E658D"/>
    <w:rsid w:val="005E765C"/>
    <w:rsid w:val="005F3DA1"/>
    <w:rsid w:val="005F4D84"/>
    <w:rsid w:val="005F59E2"/>
    <w:rsid w:val="005F6EF6"/>
    <w:rsid w:val="005F752D"/>
    <w:rsid w:val="006000C1"/>
    <w:rsid w:val="006006B5"/>
    <w:rsid w:val="00601916"/>
    <w:rsid w:val="00602869"/>
    <w:rsid w:val="006067BA"/>
    <w:rsid w:val="00606B7B"/>
    <w:rsid w:val="00606FDB"/>
    <w:rsid w:val="00611861"/>
    <w:rsid w:val="006132D3"/>
    <w:rsid w:val="00615332"/>
    <w:rsid w:val="00617464"/>
    <w:rsid w:val="006203A7"/>
    <w:rsid w:val="00621B53"/>
    <w:rsid w:val="0062214D"/>
    <w:rsid w:val="0062544D"/>
    <w:rsid w:val="00626EAC"/>
    <w:rsid w:val="0062747C"/>
    <w:rsid w:val="00627C97"/>
    <w:rsid w:val="006300BC"/>
    <w:rsid w:val="00631259"/>
    <w:rsid w:val="00631EA8"/>
    <w:rsid w:val="00636343"/>
    <w:rsid w:val="0064275F"/>
    <w:rsid w:val="0064314E"/>
    <w:rsid w:val="00643FAE"/>
    <w:rsid w:val="00645021"/>
    <w:rsid w:val="00647008"/>
    <w:rsid w:val="00651A48"/>
    <w:rsid w:val="00652944"/>
    <w:rsid w:val="006544A3"/>
    <w:rsid w:val="00654E63"/>
    <w:rsid w:val="00660BF3"/>
    <w:rsid w:val="00665C4D"/>
    <w:rsid w:val="00665D96"/>
    <w:rsid w:val="00667779"/>
    <w:rsid w:val="0067195F"/>
    <w:rsid w:val="00672196"/>
    <w:rsid w:val="00674872"/>
    <w:rsid w:val="006769C9"/>
    <w:rsid w:val="006774F8"/>
    <w:rsid w:val="00680D0F"/>
    <w:rsid w:val="0068213B"/>
    <w:rsid w:val="00684E50"/>
    <w:rsid w:val="00685005"/>
    <w:rsid w:val="00685F80"/>
    <w:rsid w:val="006863EF"/>
    <w:rsid w:val="00686E3C"/>
    <w:rsid w:val="00690A77"/>
    <w:rsid w:val="006919A4"/>
    <w:rsid w:val="0069240E"/>
    <w:rsid w:val="0069415B"/>
    <w:rsid w:val="00695108"/>
    <w:rsid w:val="00695395"/>
    <w:rsid w:val="006A0647"/>
    <w:rsid w:val="006A118C"/>
    <w:rsid w:val="006A1FB8"/>
    <w:rsid w:val="006A405B"/>
    <w:rsid w:val="006A441E"/>
    <w:rsid w:val="006A5460"/>
    <w:rsid w:val="006A5B25"/>
    <w:rsid w:val="006B183D"/>
    <w:rsid w:val="006B1B0E"/>
    <w:rsid w:val="006B2792"/>
    <w:rsid w:val="006B5777"/>
    <w:rsid w:val="006B59C7"/>
    <w:rsid w:val="006C21AE"/>
    <w:rsid w:val="006C6B7F"/>
    <w:rsid w:val="006C74BB"/>
    <w:rsid w:val="006C7BE4"/>
    <w:rsid w:val="006D0A2E"/>
    <w:rsid w:val="006D19B3"/>
    <w:rsid w:val="006D2F85"/>
    <w:rsid w:val="006D3FC0"/>
    <w:rsid w:val="006D5DDC"/>
    <w:rsid w:val="006D5E95"/>
    <w:rsid w:val="006D64CC"/>
    <w:rsid w:val="006E1375"/>
    <w:rsid w:val="006E2A99"/>
    <w:rsid w:val="006E4525"/>
    <w:rsid w:val="006F1E55"/>
    <w:rsid w:val="006F2F73"/>
    <w:rsid w:val="006F3B34"/>
    <w:rsid w:val="006F41CB"/>
    <w:rsid w:val="006F4C3A"/>
    <w:rsid w:val="006F5C22"/>
    <w:rsid w:val="006F634C"/>
    <w:rsid w:val="006F7CDD"/>
    <w:rsid w:val="00703AD5"/>
    <w:rsid w:val="00703F08"/>
    <w:rsid w:val="00707F5F"/>
    <w:rsid w:val="00713E75"/>
    <w:rsid w:val="007146E8"/>
    <w:rsid w:val="00716239"/>
    <w:rsid w:val="00716ACF"/>
    <w:rsid w:val="00716B6F"/>
    <w:rsid w:val="0071779E"/>
    <w:rsid w:val="00717F4B"/>
    <w:rsid w:val="007213B1"/>
    <w:rsid w:val="0072444C"/>
    <w:rsid w:val="007254C5"/>
    <w:rsid w:val="00726447"/>
    <w:rsid w:val="007303A4"/>
    <w:rsid w:val="007305E4"/>
    <w:rsid w:val="00730622"/>
    <w:rsid w:val="00730823"/>
    <w:rsid w:val="00732554"/>
    <w:rsid w:val="00732691"/>
    <w:rsid w:val="00733287"/>
    <w:rsid w:val="00735864"/>
    <w:rsid w:val="0073771E"/>
    <w:rsid w:val="007417A8"/>
    <w:rsid w:val="0074331E"/>
    <w:rsid w:val="00744CED"/>
    <w:rsid w:val="007522B2"/>
    <w:rsid w:val="0075686C"/>
    <w:rsid w:val="00757544"/>
    <w:rsid w:val="00760011"/>
    <w:rsid w:val="00761AA1"/>
    <w:rsid w:val="00771144"/>
    <w:rsid w:val="007738BC"/>
    <w:rsid w:val="00783E20"/>
    <w:rsid w:val="00785A43"/>
    <w:rsid w:val="00787366"/>
    <w:rsid w:val="00787760"/>
    <w:rsid w:val="007877BA"/>
    <w:rsid w:val="00791109"/>
    <w:rsid w:val="00791C17"/>
    <w:rsid w:val="0079207F"/>
    <w:rsid w:val="00792527"/>
    <w:rsid w:val="00797788"/>
    <w:rsid w:val="007A1F55"/>
    <w:rsid w:val="007A32E3"/>
    <w:rsid w:val="007A3328"/>
    <w:rsid w:val="007A4144"/>
    <w:rsid w:val="007A4148"/>
    <w:rsid w:val="007A5731"/>
    <w:rsid w:val="007A58D2"/>
    <w:rsid w:val="007A5D59"/>
    <w:rsid w:val="007B0648"/>
    <w:rsid w:val="007B0C15"/>
    <w:rsid w:val="007B106C"/>
    <w:rsid w:val="007B4439"/>
    <w:rsid w:val="007B49F4"/>
    <w:rsid w:val="007B79EB"/>
    <w:rsid w:val="007C1203"/>
    <w:rsid w:val="007C3E8A"/>
    <w:rsid w:val="007C43CC"/>
    <w:rsid w:val="007C55F9"/>
    <w:rsid w:val="007D253A"/>
    <w:rsid w:val="007D330F"/>
    <w:rsid w:val="007D3A17"/>
    <w:rsid w:val="007D3EAB"/>
    <w:rsid w:val="007D403A"/>
    <w:rsid w:val="007D40D9"/>
    <w:rsid w:val="007D4363"/>
    <w:rsid w:val="007D4FAF"/>
    <w:rsid w:val="007D6E40"/>
    <w:rsid w:val="007D7005"/>
    <w:rsid w:val="007E08D0"/>
    <w:rsid w:val="007E2FD0"/>
    <w:rsid w:val="007E4A0D"/>
    <w:rsid w:val="007E5176"/>
    <w:rsid w:val="007E554E"/>
    <w:rsid w:val="007F1389"/>
    <w:rsid w:val="007F1C2F"/>
    <w:rsid w:val="007F23EA"/>
    <w:rsid w:val="007F43A5"/>
    <w:rsid w:val="007F5A59"/>
    <w:rsid w:val="007F5EC0"/>
    <w:rsid w:val="007F663B"/>
    <w:rsid w:val="007F6E7B"/>
    <w:rsid w:val="00800C13"/>
    <w:rsid w:val="00801478"/>
    <w:rsid w:val="00802D4E"/>
    <w:rsid w:val="0080456C"/>
    <w:rsid w:val="008063E2"/>
    <w:rsid w:val="008065AD"/>
    <w:rsid w:val="00806A93"/>
    <w:rsid w:val="008113DB"/>
    <w:rsid w:val="00813015"/>
    <w:rsid w:val="00814E3A"/>
    <w:rsid w:val="00815E30"/>
    <w:rsid w:val="00816027"/>
    <w:rsid w:val="008163F4"/>
    <w:rsid w:val="00816500"/>
    <w:rsid w:val="00817F0A"/>
    <w:rsid w:val="00823929"/>
    <w:rsid w:val="00825572"/>
    <w:rsid w:val="00825FDD"/>
    <w:rsid w:val="008261BB"/>
    <w:rsid w:val="00834D43"/>
    <w:rsid w:val="00837C73"/>
    <w:rsid w:val="008418D2"/>
    <w:rsid w:val="008429E4"/>
    <w:rsid w:val="00844315"/>
    <w:rsid w:val="00845F36"/>
    <w:rsid w:val="00852466"/>
    <w:rsid w:val="008527B0"/>
    <w:rsid w:val="008548EF"/>
    <w:rsid w:val="00856A31"/>
    <w:rsid w:val="008577A9"/>
    <w:rsid w:val="008645F6"/>
    <w:rsid w:val="00864AA6"/>
    <w:rsid w:val="00864C29"/>
    <w:rsid w:val="00864CDA"/>
    <w:rsid w:val="00864FA1"/>
    <w:rsid w:val="00865748"/>
    <w:rsid w:val="00866471"/>
    <w:rsid w:val="00866709"/>
    <w:rsid w:val="00867B95"/>
    <w:rsid w:val="00870C34"/>
    <w:rsid w:val="00871BC0"/>
    <w:rsid w:val="00876071"/>
    <w:rsid w:val="00876A82"/>
    <w:rsid w:val="00876DC9"/>
    <w:rsid w:val="00877E85"/>
    <w:rsid w:val="0088159B"/>
    <w:rsid w:val="0088274C"/>
    <w:rsid w:val="00885A36"/>
    <w:rsid w:val="00894D3D"/>
    <w:rsid w:val="00895937"/>
    <w:rsid w:val="00895C64"/>
    <w:rsid w:val="00896EAC"/>
    <w:rsid w:val="00897D82"/>
    <w:rsid w:val="008A0601"/>
    <w:rsid w:val="008A3A11"/>
    <w:rsid w:val="008A53CC"/>
    <w:rsid w:val="008B0675"/>
    <w:rsid w:val="008B2213"/>
    <w:rsid w:val="008B3863"/>
    <w:rsid w:val="008B6FC9"/>
    <w:rsid w:val="008C23D0"/>
    <w:rsid w:val="008C3A4E"/>
    <w:rsid w:val="008C5985"/>
    <w:rsid w:val="008C6B58"/>
    <w:rsid w:val="008C6C1C"/>
    <w:rsid w:val="008C759E"/>
    <w:rsid w:val="008C77B3"/>
    <w:rsid w:val="008D0B29"/>
    <w:rsid w:val="008D2844"/>
    <w:rsid w:val="008D2C39"/>
    <w:rsid w:val="008D2CAB"/>
    <w:rsid w:val="008D31AE"/>
    <w:rsid w:val="008D4B7A"/>
    <w:rsid w:val="008D567D"/>
    <w:rsid w:val="008E0E17"/>
    <w:rsid w:val="008E1447"/>
    <w:rsid w:val="008E2B06"/>
    <w:rsid w:val="008E489B"/>
    <w:rsid w:val="008E624B"/>
    <w:rsid w:val="008E7020"/>
    <w:rsid w:val="008F14CA"/>
    <w:rsid w:val="008F209F"/>
    <w:rsid w:val="008F5EBD"/>
    <w:rsid w:val="008F6D84"/>
    <w:rsid w:val="0090021B"/>
    <w:rsid w:val="00901033"/>
    <w:rsid w:val="00904B06"/>
    <w:rsid w:val="00906A62"/>
    <w:rsid w:val="00906F37"/>
    <w:rsid w:val="00910901"/>
    <w:rsid w:val="00911CB4"/>
    <w:rsid w:val="009126AF"/>
    <w:rsid w:val="00913CF4"/>
    <w:rsid w:val="00916B74"/>
    <w:rsid w:val="00917FD7"/>
    <w:rsid w:val="00924572"/>
    <w:rsid w:val="0092543D"/>
    <w:rsid w:val="00927D3F"/>
    <w:rsid w:val="00927FAA"/>
    <w:rsid w:val="00931238"/>
    <w:rsid w:val="00932B8E"/>
    <w:rsid w:val="009346E7"/>
    <w:rsid w:val="00940BC3"/>
    <w:rsid w:val="00943E83"/>
    <w:rsid w:val="00944E6F"/>
    <w:rsid w:val="00945848"/>
    <w:rsid w:val="00946526"/>
    <w:rsid w:val="009466D8"/>
    <w:rsid w:val="00947A09"/>
    <w:rsid w:val="00951E15"/>
    <w:rsid w:val="009521B7"/>
    <w:rsid w:val="0095333F"/>
    <w:rsid w:val="009544A5"/>
    <w:rsid w:val="009549B9"/>
    <w:rsid w:val="0096003E"/>
    <w:rsid w:val="009618E3"/>
    <w:rsid w:val="0096244C"/>
    <w:rsid w:val="00963269"/>
    <w:rsid w:val="009647F8"/>
    <w:rsid w:val="009648AD"/>
    <w:rsid w:val="009659CC"/>
    <w:rsid w:val="00966AEB"/>
    <w:rsid w:val="009722B9"/>
    <w:rsid w:val="009738D0"/>
    <w:rsid w:val="0097392D"/>
    <w:rsid w:val="00974CE6"/>
    <w:rsid w:val="00975A08"/>
    <w:rsid w:val="0098088A"/>
    <w:rsid w:val="00983350"/>
    <w:rsid w:val="00984640"/>
    <w:rsid w:val="00985495"/>
    <w:rsid w:val="0098673D"/>
    <w:rsid w:val="009901E3"/>
    <w:rsid w:val="0099065D"/>
    <w:rsid w:val="00993282"/>
    <w:rsid w:val="009A0EBF"/>
    <w:rsid w:val="009A1258"/>
    <w:rsid w:val="009A5D0D"/>
    <w:rsid w:val="009A6DE6"/>
    <w:rsid w:val="009A75C6"/>
    <w:rsid w:val="009A7CC6"/>
    <w:rsid w:val="009B1113"/>
    <w:rsid w:val="009B1A80"/>
    <w:rsid w:val="009B3BBC"/>
    <w:rsid w:val="009B54D3"/>
    <w:rsid w:val="009C11C4"/>
    <w:rsid w:val="009C37EF"/>
    <w:rsid w:val="009C4C4A"/>
    <w:rsid w:val="009C54E3"/>
    <w:rsid w:val="009C73FF"/>
    <w:rsid w:val="009C796D"/>
    <w:rsid w:val="009C7983"/>
    <w:rsid w:val="009D3BBC"/>
    <w:rsid w:val="009D3FD6"/>
    <w:rsid w:val="009D565E"/>
    <w:rsid w:val="009D70D0"/>
    <w:rsid w:val="009D7DB2"/>
    <w:rsid w:val="009E084F"/>
    <w:rsid w:val="009E0F64"/>
    <w:rsid w:val="009E0FE6"/>
    <w:rsid w:val="009E2A27"/>
    <w:rsid w:val="009E55EF"/>
    <w:rsid w:val="009E5D23"/>
    <w:rsid w:val="009E680A"/>
    <w:rsid w:val="009F2424"/>
    <w:rsid w:val="009F62C8"/>
    <w:rsid w:val="00A0077C"/>
    <w:rsid w:val="00A0301E"/>
    <w:rsid w:val="00A03971"/>
    <w:rsid w:val="00A03B41"/>
    <w:rsid w:val="00A03C68"/>
    <w:rsid w:val="00A06C72"/>
    <w:rsid w:val="00A1139A"/>
    <w:rsid w:val="00A12A79"/>
    <w:rsid w:val="00A16582"/>
    <w:rsid w:val="00A17EF3"/>
    <w:rsid w:val="00A207F2"/>
    <w:rsid w:val="00A224C1"/>
    <w:rsid w:val="00A23AAC"/>
    <w:rsid w:val="00A27506"/>
    <w:rsid w:val="00A3172C"/>
    <w:rsid w:val="00A31CCB"/>
    <w:rsid w:val="00A320CA"/>
    <w:rsid w:val="00A32D4C"/>
    <w:rsid w:val="00A33BA9"/>
    <w:rsid w:val="00A351C8"/>
    <w:rsid w:val="00A37E4B"/>
    <w:rsid w:val="00A43BB0"/>
    <w:rsid w:val="00A44B4A"/>
    <w:rsid w:val="00A516DB"/>
    <w:rsid w:val="00A5285E"/>
    <w:rsid w:val="00A537A6"/>
    <w:rsid w:val="00A53ECA"/>
    <w:rsid w:val="00A55049"/>
    <w:rsid w:val="00A551A2"/>
    <w:rsid w:val="00A55660"/>
    <w:rsid w:val="00A562EF"/>
    <w:rsid w:val="00A60FD2"/>
    <w:rsid w:val="00A655F9"/>
    <w:rsid w:val="00A65B9B"/>
    <w:rsid w:val="00A672C9"/>
    <w:rsid w:val="00A70282"/>
    <w:rsid w:val="00A72AFB"/>
    <w:rsid w:val="00A74084"/>
    <w:rsid w:val="00A75385"/>
    <w:rsid w:val="00A75F2D"/>
    <w:rsid w:val="00A75F39"/>
    <w:rsid w:val="00A77E15"/>
    <w:rsid w:val="00A77FFC"/>
    <w:rsid w:val="00A817B4"/>
    <w:rsid w:val="00A82A7A"/>
    <w:rsid w:val="00A8313A"/>
    <w:rsid w:val="00A8414E"/>
    <w:rsid w:val="00A85EAA"/>
    <w:rsid w:val="00A90839"/>
    <w:rsid w:val="00A9368C"/>
    <w:rsid w:val="00A972B2"/>
    <w:rsid w:val="00AB03F2"/>
    <w:rsid w:val="00AB2810"/>
    <w:rsid w:val="00AB2A84"/>
    <w:rsid w:val="00AB4314"/>
    <w:rsid w:val="00AC0663"/>
    <w:rsid w:val="00AC08B1"/>
    <w:rsid w:val="00AC2232"/>
    <w:rsid w:val="00AC60A2"/>
    <w:rsid w:val="00AC6891"/>
    <w:rsid w:val="00AC74C0"/>
    <w:rsid w:val="00AC78BD"/>
    <w:rsid w:val="00AD11C6"/>
    <w:rsid w:val="00AD11E5"/>
    <w:rsid w:val="00AD379B"/>
    <w:rsid w:val="00AD4F77"/>
    <w:rsid w:val="00AD55D8"/>
    <w:rsid w:val="00AD5E07"/>
    <w:rsid w:val="00AD6A39"/>
    <w:rsid w:val="00AD75F8"/>
    <w:rsid w:val="00AD777C"/>
    <w:rsid w:val="00AE08BE"/>
    <w:rsid w:val="00AE0CBD"/>
    <w:rsid w:val="00AE157E"/>
    <w:rsid w:val="00AE226A"/>
    <w:rsid w:val="00AE5CC1"/>
    <w:rsid w:val="00AE6E3D"/>
    <w:rsid w:val="00AE7F1A"/>
    <w:rsid w:val="00AF09D9"/>
    <w:rsid w:val="00AF187B"/>
    <w:rsid w:val="00AF1EF5"/>
    <w:rsid w:val="00AF28ED"/>
    <w:rsid w:val="00B00A5A"/>
    <w:rsid w:val="00B04B82"/>
    <w:rsid w:val="00B05B32"/>
    <w:rsid w:val="00B107D8"/>
    <w:rsid w:val="00B12B3E"/>
    <w:rsid w:val="00B149FF"/>
    <w:rsid w:val="00B14F00"/>
    <w:rsid w:val="00B14FBC"/>
    <w:rsid w:val="00B172CD"/>
    <w:rsid w:val="00B21382"/>
    <w:rsid w:val="00B2157A"/>
    <w:rsid w:val="00B26104"/>
    <w:rsid w:val="00B3260B"/>
    <w:rsid w:val="00B329B2"/>
    <w:rsid w:val="00B42CF4"/>
    <w:rsid w:val="00B514C2"/>
    <w:rsid w:val="00B52A4E"/>
    <w:rsid w:val="00B56968"/>
    <w:rsid w:val="00B6060F"/>
    <w:rsid w:val="00B60B90"/>
    <w:rsid w:val="00B62384"/>
    <w:rsid w:val="00B66F89"/>
    <w:rsid w:val="00B70289"/>
    <w:rsid w:val="00B71613"/>
    <w:rsid w:val="00B719CD"/>
    <w:rsid w:val="00B72A62"/>
    <w:rsid w:val="00B73A74"/>
    <w:rsid w:val="00B73E1B"/>
    <w:rsid w:val="00B75BD8"/>
    <w:rsid w:val="00B77BD2"/>
    <w:rsid w:val="00B805CA"/>
    <w:rsid w:val="00B808EE"/>
    <w:rsid w:val="00B82364"/>
    <w:rsid w:val="00B875FD"/>
    <w:rsid w:val="00B9169D"/>
    <w:rsid w:val="00B93797"/>
    <w:rsid w:val="00B9474A"/>
    <w:rsid w:val="00B94CA1"/>
    <w:rsid w:val="00B95653"/>
    <w:rsid w:val="00BA330C"/>
    <w:rsid w:val="00BA5A2A"/>
    <w:rsid w:val="00BA76FE"/>
    <w:rsid w:val="00BA7E3E"/>
    <w:rsid w:val="00BB1436"/>
    <w:rsid w:val="00BB2A5D"/>
    <w:rsid w:val="00BB2CD3"/>
    <w:rsid w:val="00BB2E9F"/>
    <w:rsid w:val="00BB55E8"/>
    <w:rsid w:val="00BB60CF"/>
    <w:rsid w:val="00BC0C32"/>
    <w:rsid w:val="00BC193D"/>
    <w:rsid w:val="00BC3C93"/>
    <w:rsid w:val="00BC67E0"/>
    <w:rsid w:val="00BD2097"/>
    <w:rsid w:val="00BD321E"/>
    <w:rsid w:val="00BD35AE"/>
    <w:rsid w:val="00BD412E"/>
    <w:rsid w:val="00BD4877"/>
    <w:rsid w:val="00BD5CCB"/>
    <w:rsid w:val="00BD61F1"/>
    <w:rsid w:val="00BE179D"/>
    <w:rsid w:val="00BE2EDF"/>
    <w:rsid w:val="00BE3C68"/>
    <w:rsid w:val="00BE4D54"/>
    <w:rsid w:val="00BE68FE"/>
    <w:rsid w:val="00BE746D"/>
    <w:rsid w:val="00BF0C49"/>
    <w:rsid w:val="00BF1ECA"/>
    <w:rsid w:val="00BF210F"/>
    <w:rsid w:val="00BF2365"/>
    <w:rsid w:val="00BF30E8"/>
    <w:rsid w:val="00BF36C3"/>
    <w:rsid w:val="00BF48BA"/>
    <w:rsid w:val="00BF6C9D"/>
    <w:rsid w:val="00BF7162"/>
    <w:rsid w:val="00C00A28"/>
    <w:rsid w:val="00C02839"/>
    <w:rsid w:val="00C06E3D"/>
    <w:rsid w:val="00C11FA5"/>
    <w:rsid w:val="00C13162"/>
    <w:rsid w:val="00C154BF"/>
    <w:rsid w:val="00C1603B"/>
    <w:rsid w:val="00C16595"/>
    <w:rsid w:val="00C21200"/>
    <w:rsid w:val="00C23504"/>
    <w:rsid w:val="00C241DF"/>
    <w:rsid w:val="00C24757"/>
    <w:rsid w:val="00C24F38"/>
    <w:rsid w:val="00C25DA4"/>
    <w:rsid w:val="00C2635E"/>
    <w:rsid w:val="00C26BBE"/>
    <w:rsid w:val="00C3046D"/>
    <w:rsid w:val="00C30F41"/>
    <w:rsid w:val="00C32415"/>
    <w:rsid w:val="00C32F9E"/>
    <w:rsid w:val="00C35254"/>
    <w:rsid w:val="00C35866"/>
    <w:rsid w:val="00C37922"/>
    <w:rsid w:val="00C42AB4"/>
    <w:rsid w:val="00C436AA"/>
    <w:rsid w:val="00C44FE8"/>
    <w:rsid w:val="00C45247"/>
    <w:rsid w:val="00C452FE"/>
    <w:rsid w:val="00C46166"/>
    <w:rsid w:val="00C50E6C"/>
    <w:rsid w:val="00C52233"/>
    <w:rsid w:val="00C523C9"/>
    <w:rsid w:val="00C54354"/>
    <w:rsid w:val="00C54972"/>
    <w:rsid w:val="00C54FA4"/>
    <w:rsid w:val="00C5542F"/>
    <w:rsid w:val="00C55C9D"/>
    <w:rsid w:val="00C567EB"/>
    <w:rsid w:val="00C575F8"/>
    <w:rsid w:val="00C63069"/>
    <w:rsid w:val="00C63F14"/>
    <w:rsid w:val="00C643AC"/>
    <w:rsid w:val="00C64E89"/>
    <w:rsid w:val="00C72E18"/>
    <w:rsid w:val="00C73FD2"/>
    <w:rsid w:val="00C75E91"/>
    <w:rsid w:val="00C7706F"/>
    <w:rsid w:val="00C8057D"/>
    <w:rsid w:val="00C81382"/>
    <w:rsid w:val="00C81936"/>
    <w:rsid w:val="00C83562"/>
    <w:rsid w:val="00C8456F"/>
    <w:rsid w:val="00C852C1"/>
    <w:rsid w:val="00C85F81"/>
    <w:rsid w:val="00C9009E"/>
    <w:rsid w:val="00C91B74"/>
    <w:rsid w:val="00C93986"/>
    <w:rsid w:val="00C94B56"/>
    <w:rsid w:val="00C95161"/>
    <w:rsid w:val="00C96099"/>
    <w:rsid w:val="00C96D9D"/>
    <w:rsid w:val="00C97B20"/>
    <w:rsid w:val="00C97D64"/>
    <w:rsid w:val="00C97D69"/>
    <w:rsid w:val="00CA23A0"/>
    <w:rsid w:val="00CA37FE"/>
    <w:rsid w:val="00CA3AD2"/>
    <w:rsid w:val="00CA637E"/>
    <w:rsid w:val="00CA73FC"/>
    <w:rsid w:val="00CB0824"/>
    <w:rsid w:val="00CB1AC3"/>
    <w:rsid w:val="00CB1C0A"/>
    <w:rsid w:val="00CB6DB8"/>
    <w:rsid w:val="00CB7E7B"/>
    <w:rsid w:val="00CC1EB9"/>
    <w:rsid w:val="00CC4342"/>
    <w:rsid w:val="00CC55E4"/>
    <w:rsid w:val="00CD0BE2"/>
    <w:rsid w:val="00CD1732"/>
    <w:rsid w:val="00CD2A74"/>
    <w:rsid w:val="00CD51BF"/>
    <w:rsid w:val="00CD5520"/>
    <w:rsid w:val="00CE0DF8"/>
    <w:rsid w:val="00CE2928"/>
    <w:rsid w:val="00CE2959"/>
    <w:rsid w:val="00CE5612"/>
    <w:rsid w:val="00CF0971"/>
    <w:rsid w:val="00CF1341"/>
    <w:rsid w:val="00CF6838"/>
    <w:rsid w:val="00D02C73"/>
    <w:rsid w:val="00D0368E"/>
    <w:rsid w:val="00D04478"/>
    <w:rsid w:val="00D05AE6"/>
    <w:rsid w:val="00D0651B"/>
    <w:rsid w:val="00D07261"/>
    <w:rsid w:val="00D07DB9"/>
    <w:rsid w:val="00D1057D"/>
    <w:rsid w:val="00D10620"/>
    <w:rsid w:val="00D1086E"/>
    <w:rsid w:val="00D1218A"/>
    <w:rsid w:val="00D13C6C"/>
    <w:rsid w:val="00D15586"/>
    <w:rsid w:val="00D1641A"/>
    <w:rsid w:val="00D1708C"/>
    <w:rsid w:val="00D221A8"/>
    <w:rsid w:val="00D225DB"/>
    <w:rsid w:val="00D26FE6"/>
    <w:rsid w:val="00D30A9E"/>
    <w:rsid w:val="00D3388E"/>
    <w:rsid w:val="00D33CE9"/>
    <w:rsid w:val="00D34D0D"/>
    <w:rsid w:val="00D42DA1"/>
    <w:rsid w:val="00D43AEA"/>
    <w:rsid w:val="00D44388"/>
    <w:rsid w:val="00D44406"/>
    <w:rsid w:val="00D5105A"/>
    <w:rsid w:val="00D518AF"/>
    <w:rsid w:val="00D51E80"/>
    <w:rsid w:val="00D52876"/>
    <w:rsid w:val="00D575FE"/>
    <w:rsid w:val="00D61F7D"/>
    <w:rsid w:val="00D6291A"/>
    <w:rsid w:val="00D638E0"/>
    <w:rsid w:val="00D6446C"/>
    <w:rsid w:val="00D66B13"/>
    <w:rsid w:val="00D70D60"/>
    <w:rsid w:val="00D71409"/>
    <w:rsid w:val="00D73F37"/>
    <w:rsid w:val="00D75930"/>
    <w:rsid w:val="00D824BE"/>
    <w:rsid w:val="00D84B14"/>
    <w:rsid w:val="00D90017"/>
    <w:rsid w:val="00D90693"/>
    <w:rsid w:val="00D90FFA"/>
    <w:rsid w:val="00D966DB"/>
    <w:rsid w:val="00D9738D"/>
    <w:rsid w:val="00D97F9E"/>
    <w:rsid w:val="00DA2C8A"/>
    <w:rsid w:val="00DA4D49"/>
    <w:rsid w:val="00DA64E0"/>
    <w:rsid w:val="00DB2840"/>
    <w:rsid w:val="00DB3070"/>
    <w:rsid w:val="00DB323E"/>
    <w:rsid w:val="00DB3427"/>
    <w:rsid w:val="00DB42D3"/>
    <w:rsid w:val="00DB44A1"/>
    <w:rsid w:val="00DB48FA"/>
    <w:rsid w:val="00DB5AB8"/>
    <w:rsid w:val="00DC26A2"/>
    <w:rsid w:val="00DC5B6F"/>
    <w:rsid w:val="00DC668F"/>
    <w:rsid w:val="00DC72D3"/>
    <w:rsid w:val="00DC7E3D"/>
    <w:rsid w:val="00DD250F"/>
    <w:rsid w:val="00DD302E"/>
    <w:rsid w:val="00DD3D07"/>
    <w:rsid w:val="00DD52F1"/>
    <w:rsid w:val="00DD5882"/>
    <w:rsid w:val="00DD7BEF"/>
    <w:rsid w:val="00DD7EBD"/>
    <w:rsid w:val="00DE1E43"/>
    <w:rsid w:val="00DE4CD7"/>
    <w:rsid w:val="00DE7744"/>
    <w:rsid w:val="00DF0147"/>
    <w:rsid w:val="00DF02C9"/>
    <w:rsid w:val="00DF1F47"/>
    <w:rsid w:val="00DF2BE9"/>
    <w:rsid w:val="00DF3514"/>
    <w:rsid w:val="00E020D9"/>
    <w:rsid w:val="00E03C88"/>
    <w:rsid w:val="00E10DFF"/>
    <w:rsid w:val="00E127E9"/>
    <w:rsid w:val="00E12B25"/>
    <w:rsid w:val="00E145D1"/>
    <w:rsid w:val="00E175DD"/>
    <w:rsid w:val="00E20BA9"/>
    <w:rsid w:val="00E23546"/>
    <w:rsid w:val="00E24FB7"/>
    <w:rsid w:val="00E270D3"/>
    <w:rsid w:val="00E31600"/>
    <w:rsid w:val="00E36F7D"/>
    <w:rsid w:val="00E37252"/>
    <w:rsid w:val="00E4147E"/>
    <w:rsid w:val="00E416FF"/>
    <w:rsid w:val="00E451E3"/>
    <w:rsid w:val="00E460E2"/>
    <w:rsid w:val="00E46296"/>
    <w:rsid w:val="00E46439"/>
    <w:rsid w:val="00E46BCE"/>
    <w:rsid w:val="00E47117"/>
    <w:rsid w:val="00E479CE"/>
    <w:rsid w:val="00E51B0A"/>
    <w:rsid w:val="00E520E0"/>
    <w:rsid w:val="00E53E86"/>
    <w:rsid w:val="00E5456A"/>
    <w:rsid w:val="00E56142"/>
    <w:rsid w:val="00E639CB"/>
    <w:rsid w:val="00E73CFE"/>
    <w:rsid w:val="00E74C61"/>
    <w:rsid w:val="00E74ECE"/>
    <w:rsid w:val="00E75324"/>
    <w:rsid w:val="00E77FFD"/>
    <w:rsid w:val="00E80A14"/>
    <w:rsid w:val="00E815B3"/>
    <w:rsid w:val="00E84BC7"/>
    <w:rsid w:val="00E84D5F"/>
    <w:rsid w:val="00E85948"/>
    <w:rsid w:val="00E91235"/>
    <w:rsid w:val="00E9133A"/>
    <w:rsid w:val="00E92141"/>
    <w:rsid w:val="00E936B0"/>
    <w:rsid w:val="00E940D8"/>
    <w:rsid w:val="00E95A7E"/>
    <w:rsid w:val="00E9704B"/>
    <w:rsid w:val="00EA03F9"/>
    <w:rsid w:val="00EA4143"/>
    <w:rsid w:val="00EA4207"/>
    <w:rsid w:val="00EA4FD8"/>
    <w:rsid w:val="00EA53CF"/>
    <w:rsid w:val="00EA567D"/>
    <w:rsid w:val="00EA77EE"/>
    <w:rsid w:val="00EB30A4"/>
    <w:rsid w:val="00EB47B6"/>
    <w:rsid w:val="00EB5811"/>
    <w:rsid w:val="00EC33D8"/>
    <w:rsid w:val="00EC3B6B"/>
    <w:rsid w:val="00ED0190"/>
    <w:rsid w:val="00ED18D3"/>
    <w:rsid w:val="00ED1BB5"/>
    <w:rsid w:val="00ED3698"/>
    <w:rsid w:val="00ED60C4"/>
    <w:rsid w:val="00ED640E"/>
    <w:rsid w:val="00EE0D97"/>
    <w:rsid w:val="00EE1E14"/>
    <w:rsid w:val="00EE6606"/>
    <w:rsid w:val="00EF0DE7"/>
    <w:rsid w:val="00EF17CB"/>
    <w:rsid w:val="00EF2A60"/>
    <w:rsid w:val="00EF3694"/>
    <w:rsid w:val="00EF5E53"/>
    <w:rsid w:val="00EF607D"/>
    <w:rsid w:val="00EF6B8B"/>
    <w:rsid w:val="00EF7700"/>
    <w:rsid w:val="00EF7C1A"/>
    <w:rsid w:val="00F029E0"/>
    <w:rsid w:val="00F039CF"/>
    <w:rsid w:val="00F0485A"/>
    <w:rsid w:val="00F0687E"/>
    <w:rsid w:val="00F068B6"/>
    <w:rsid w:val="00F07E2E"/>
    <w:rsid w:val="00F07FE6"/>
    <w:rsid w:val="00F108E2"/>
    <w:rsid w:val="00F12142"/>
    <w:rsid w:val="00F142A5"/>
    <w:rsid w:val="00F238C4"/>
    <w:rsid w:val="00F253CC"/>
    <w:rsid w:val="00F25AA0"/>
    <w:rsid w:val="00F26BD6"/>
    <w:rsid w:val="00F31D73"/>
    <w:rsid w:val="00F33A72"/>
    <w:rsid w:val="00F33D40"/>
    <w:rsid w:val="00F34233"/>
    <w:rsid w:val="00F3517F"/>
    <w:rsid w:val="00F3693E"/>
    <w:rsid w:val="00F4092D"/>
    <w:rsid w:val="00F40A39"/>
    <w:rsid w:val="00F41B06"/>
    <w:rsid w:val="00F42731"/>
    <w:rsid w:val="00F42DDE"/>
    <w:rsid w:val="00F45583"/>
    <w:rsid w:val="00F479CD"/>
    <w:rsid w:val="00F50C14"/>
    <w:rsid w:val="00F533CB"/>
    <w:rsid w:val="00F53673"/>
    <w:rsid w:val="00F544C7"/>
    <w:rsid w:val="00F54CCF"/>
    <w:rsid w:val="00F553C0"/>
    <w:rsid w:val="00F554ED"/>
    <w:rsid w:val="00F5616A"/>
    <w:rsid w:val="00F56BBF"/>
    <w:rsid w:val="00F6021E"/>
    <w:rsid w:val="00F61B53"/>
    <w:rsid w:val="00F61D39"/>
    <w:rsid w:val="00F63135"/>
    <w:rsid w:val="00F65227"/>
    <w:rsid w:val="00F7307B"/>
    <w:rsid w:val="00F730D4"/>
    <w:rsid w:val="00F7318A"/>
    <w:rsid w:val="00F74DC3"/>
    <w:rsid w:val="00F76C3E"/>
    <w:rsid w:val="00F77DD2"/>
    <w:rsid w:val="00F8540C"/>
    <w:rsid w:val="00F92466"/>
    <w:rsid w:val="00F95B09"/>
    <w:rsid w:val="00F97124"/>
    <w:rsid w:val="00F97ADF"/>
    <w:rsid w:val="00FA20A9"/>
    <w:rsid w:val="00FA2392"/>
    <w:rsid w:val="00FA4216"/>
    <w:rsid w:val="00FA4663"/>
    <w:rsid w:val="00FA5102"/>
    <w:rsid w:val="00FA6076"/>
    <w:rsid w:val="00FA65FF"/>
    <w:rsid w:val="00FA6C9C"/>
    <w:rsid w:val="00FA70A8"/>
    <w:rsid w:val="00FA777E"/>
    <w:rsid w:val="00FA7BDB"/>
    <w:rsid w:val="00FB28A7"/>
    <w:rsid w:val="00FB507A"/>
    <w:rsid w:val="00FB5B4A"/>
    <w:rsid w:val="00FB6568"/>
    <w:rsid w:val="00FC01A1"/>
    <w:rsid w:val="00FC4082"/>
    <w:rsid w:val="00FC48AA"/>
    <w:rsid w:val="00FC5749"/>
    <w:rsid w:val="00FC5B73"/>
    <w:rsid w:val="00FC763A"/>
    <w:rsid w:val="00FC7E62"/>
    <w:rsid w:val="00FD0171"/>
    <w:rsid w:val="00FD08DC"/>
    <w:rsid w:val="00FD0F22"/>
    <w:rsid w:val="00FD1561"/>
    <w:rsid w:val="00FD1C7A"/>
    <w:rsid w:val="00FD4A42"/>
    <w:rsid w:val="00FD4CBF"/>
    <w:rsid w:val="00FD6E8B"/>
    <w:rsid w:val="00FE0F0B"/>
    <w:rsid w:val="00FE1056"/>
    <w:rsid w:val="00FE19FE"/>
    <w:rsid w:val="00FE46BC"/>
    <w:rsid w:val="00FE4A2A"/>
    <w:rsid w:val="00FE4F77"/>
    <w:rsid w:val="00FE7FB4"/>
    <w:rsid w:val="00FE7FF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84E6"/>
  <w15:chartTrackingRefBased/>
  <w15:docId w15:val="{1AEDE645-35C1-4DAF-8661-0524209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F41CB"/>
  </w:style>
  <w:style w:type="paragraph" w:styleId="a7">
    <w:name w:val="footer"/>
    <w:basedOn w:val="a"/>
    <w:link w:val="a8"/>
    <w:uiPriority w:val="99"/>
    <w:unhideWhenUsed/>
    <w:rsid w:val="006F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F41CB"/>
  </w:style>
  <w:style w:type="character" w:styleId="a9">
    <w:name w:val="annotation reference"/>
    <w:basedOn w:val="a0"/>
    <w:uiPriority w:val="99"/>
    <w:semiHidden/>
    <w:unhideWhenUsed/>
    <w:rsid w:val="001C2D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2DB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C2DB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DB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C2DB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C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8678-5DA4-45B7-96C4-AD0F989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19947</Words>
  <Characters>11370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Агєєва Анастасія Олександрівна</dc:creator>
  <cp:keywords/>
  <dc:description/>
  <cp:lastModifiedBy>Поліщук Роман Олегович</cp:lastModifiedBy>
  <cp:revision>153</cp:revision>
  <cp:lastPrinted>2024-06-19T06:02:00Z</cp:lastPrinted>
  <dcterms:created xsi:type="dcterms:W3CDTF">2024-06-17T07:56:00Z</dcterms:created>
  <dcterms:modified xsi:type="dcterms:W3CDTF">2024-06-21T06:19:00Z</dcterms:modified>
</cp:coreProperties>
</file>