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A7" w:rsidRDefault="00D31DA7" w:rsidP="00D31DA7">
      <w:pPr>
        <w:ind w:right="113"/>
        <w:jc w:val="center"/>
        <w:rPr>
          <w:sz w:val="16"/>
          <w:lang w:val="uk-UA"/>
        </w:rPr>
      </w:pPr>
      <w:bookmarkStart w:id="0" w:name="_GoBack"/>
      <w:bookmarkEnd w:id="0"/>
    </w:p>
    <w:p w:rsidR="00D31DA7" w:rsidRPr="0097561B" w:rsidRDefault="00D31DA7" w:rsidP="00D31DA7">
      <w:pPr>
        <w:ind w:right="113"/>
        <w:jc w:val="center"/>
        <w:rPr>
          <w:sz w:val="22"/>
        </w:rPr>
      </w:pPr>
      <w:r w:rsidRPr="0097561B">
        <w:object w:dxaOrig="6241" w:dyaOrig="8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50.25pt" o:ole="">
            <v:imagedata r:id="rId8" o:title=""/>
          </v:shape>
          <o:OLEObject Type="Embed" ProgID="MSDraw" ShapeID="_x0000_i1025" DrawAspect="Content" ObjectID="_1559122353" r:id="rId9">
            <o:FieldCodes>\* MERGEFORMAT</o:FieldCodes>
          </o:OLEObject>
        </w:object>
      </w:r>
    </w:p>
    <w:p w:rsidR="00D31DA7" w:rsidRPr="0097561B" w:rsidRDefault="00D31DA7" w:rsidP="00D31DA7">
      <w:pPr>
        <w:jc w:val="center"/>
        <w:rPr>
          <w:sz w:val="16"/>
          <w:szCs w:val="16"/>
        </w:rPr>
      </w:pPr>
    </w:p>
    <w:p w:rsidR="00D31DA7" w:rsidRDefault="00D31DA7" w:rsidP="00D31DA7">
      <w:pPr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АНТИМОНОПОЛЬНИЙ   КОМІТЕТ   УКРАЇНИ</w:t>
      </w:r>
    </w:p>
    <w:p w:rsidR="00D31DA7" w:rsidRPr="0097561B" w:rsidRDefault="00D31DA7" w:rsidP="00D31DA7">
      <w:pPr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ПОЛТАВСЬКЕ ОБЛАСНЕ ТЕРИТОРІАЛЬНЕ ВІДДІЛЕННЯ</w:t>
      </w:r>
    </w:p>
    <w:p w:rsidR="00D31DA7" w:rsidRDefault="00D31DA7" w:rsidP="00D31DA7">
      <w:pPr>
        <w:jc w:val="center"/>
        <w:rPr>
          <w:rFonts w:ascii="Times New Roman CYR" w:hAnsi="Times New Roman CYR"/>
          <w:sz w:val="28"/>
          <w:szCs w:val="28"/>
        </w:rPr>
      </w:pPr>
    </w:p>
    <w:p w:rsidR="00D31DA7" w:rsidRDefault="00D31DA7" w:rsidP="00D31DA7">
      <w:pPr>
        <w:jc w:val="center"/>
        <w:rPr>
          <w:rFonts w:ascii="Times New Roman CYR" w:hAnsi="Times New Roman CYR"/>
          <w:sz w:val="28"/>
          <w:szCs w:val="28"/>
        </w:rPr>
      </w:pPr>
    </w:p>
    <w:p w:rsidR="00D31DA7" w:rsidRDefault="00D31DA7" w:rsidP="00D31DA7">
      <w:pPr>
        <w:tabs>
          <w:tab w:val="left" w:leader="hyphen" w:pos="10206"/>
        </w:tabs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РЕКОМЕНДАЦІЇ</w:t>
      </w:r>
    </w:p>
    <w:p w:rsidR="00D31DA7" w:rsidRPr="0097561B" w:rsidRDefault="00D31DA7" w:rsidP="00D31DA7">
      <w:pPr>
        <w:tabs>
          <w:tab w:val="left" w:leader="hyphen" w:pos="10206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ІНІСТРАТИВНОЇ КОЛЕГІЇ</w:t>
      </w:r>
    </w:p>
    <w:p w:rsidR="00D31DA7" w:rsidRDefault="00D31DA7" w:rsidP="00D31DA7">
      <w:pPr>
        <w:widowControl w:val="0"/>
        <w:jc w:val="center"/>
        <w:rPr>
          <w:bCs/>
          <w:sz w:val="28"/>
          <w:szCs w:val="28"/>
        </w:rPr>
      </w:pPr>
    </w:p>
    <w:p w:rsidR="00D31DA7" w:rsidRPr="00E76AAB" w:rsidRDefault="00D31DA7" w:rsidP="00D31DA7">
      <w:pPr>
        <w:widowControl w:val="0"/>
        <w:jc w:val="center"/>
        <w:rPr>
          <w:b/>
          <w:sz w:val="22"/>
          <w:szCs w:val="22"/>
        </w:rPr>
      </w:pPr>
      <w:r w:rsidRPr="00E76AAB">
        <w:rPr>
          <w:bCs/>
          <w:sz w:val="28"/>
          <w:szCs w:val="28"/>
        </w:rPr>
        <w:t xml:space="preserve">           </w:t>
      </w:r>
      <w:r w:rsidRPr="00E76AAB">
        <w:rPr>
          <w:b/>
          <w:sz w:val="22"/>
          <w:szCs w:val="22"/>
        </w:rPr>
        <w:t xml:space="preserve">Вул. Зигіна, </w:t>
      </w:r>
      <w:smartTag w:uri="urn:schemas-microsoft-com:office:smarttags" w:element="metricconverter">
        <w:smartTagPr>
          <w:attr w:name="ProductID" w:val="1, м"/>
        </w:smartTagPr>
        <w:r w:rsidRPr="00E76AAB">
          <w:rPr>
            <w:b/>
            <w:sz w:val="22"/>
            <w:szCs w:val="22"/>
          </w:rPr>
          <w:t>1, м</w:t>
        </w:r>
      </w:smartTag>
      <w:proofErr w:type="gramStart"/>
      <w:r w:rsidRPr="00E76AAB">
        <w:rPr>
          <w:b/>
          <w:sz w:val="22"/>
          <w:szCs w:val="22"/>
        </w:rPr>
        <w:t>.П</w:t>
      </w:r>
      <w:proofErr w:type="gramEnd"/>
      <w:r w:rsidRPr="00E76AAB">
        <w:rPr>
          <w:b/>
          <w:sz w:val="22"/>
          <w:szCs w:val="22"/>
        </w:rPr>
        <w:t>олтава, Полтавська область, 36000, тел/факс (0532) 56-39-77</w:t>
      </w:r>
    </w:p>
    <w:p w:rsidR="00D31DA7" w:rsidRPr="00E76AAB" w:rsidRDefault="00D31DA7" w:rsidP="00D31DA7">
      <w:pPr>
        <w:widowControl w:val="0"/>
        <w:jc w:val="center"/>
        <w:rPr>
          <w:b/>
          <w:sz w:val="22"/>
          <w:szCs w:val="22"/>
          <w:lang w:val="en-GB"/>
        </w:rPr>
      </w:pPr>
      <w:r w:rsidRPr="005C376E">
        <w:rPr>
          <w:b/>
          <w:sz w:val="22"/>
          <w:szCs w:val="22"/>
        </w:rPr>
        <w:t xml:space="preserve">      </w:t>
      </w:r>
      <w:r w:rsidRPr="00E76AAB">
        <w:rPr>
          <w:b/>
          <w:sz w:val="22"/>
          <w:szCs w:val="22"/>
          <w:lang w:val="en-US"/>
        </w:rPr>
        <w:t>e</w:t>
      </w:r>
      <w:r w:rsidRPr="00E76AAB">
        <w:rPr>
          <w:b/>
          <w:sz w:val="22"/>
          <w:szCs w:val="22"/>
          <w:lang w:val="en-GB"/>
        </w:rPr>
        <w:t>-</w:t>
      </w:r>
      <w:r w:rsidRPr="00E76AAB">
        <w:rPr>
          <w:b/>
          <w:sz w:val="22"/>
          <w:szCs w:val="22"/>
          <w:lang w:val="en-US"/>
        </w:rPr>
        <w:t>mail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0" w:history="1">
        <w:r w:rsidRPr="00641DFD">
          <w:rPr>
            <w:rStyle w:val="a5"/>
            <w:b/>
            <w:sz w:val="22"/>
            <w:szCs w:val="22"/>
            <w:lang w:val="en-US"/>
          </w:rPr>
          <w:t>pl</w:t>
        </w:r>
        <w:r w:rsidRPr="00641DFD">
          <w:rPr>
            <w:rStyle w:val="a5"/>
            <w:b/>
            <w:sz w:val="22"/>
            <w:szCs w:val="22"/>
            <w:lang w:val="en-GB"/>
          </w:rPr>
          <w:t>@</w:t>
        </w:r>
        <w:r w:rsidRPr="00641DFD">
          <w:rPr>
            <w:rStyle w:val="a5"/>
            <w:b/>
            <w:sz w:val="22"/>
            <w:szCs w:val="22"/>
            <w:lang w:val="en-US"/>
          </w:rPr>
          <w:t>amcu</w:t>
        </w:r>
        <w:r w:rsidRPr="00641DFD">
          <w:rPr>
            <w:rStyle w:val="a5"/>
            <w:b/>
            <w:sz w:val="22"/>
            <w:szCs w:val="22"/>
            <w:lang w:val="en-GB"/>
          </w:rPr>
          <w:t>.gov.</w:t>
        </w:r>
        <w:r w:rsidRPr="00641DFD">
          <w:rPr>
            <w:rStyle w:val="a5"/>
            <w:b/>
            <w:sz w:val="22"/>
            <w:szCs w:val="22"/>
            <w:lang w:val="en-US"/>
          </w:rPr>
          <w:t>ua</w:t>
        </w:r>
      </w:hyperlink>
      <w:r w:rsidRPr="005C376E">
        <w:rPr>
          <w:b/>
          <w:sz w:val="22"/>
          <w:szCs w:val="22"/>
          <w:lang w:val="en-US"/>
        </w:rPr>
        <w:t xml:space="preserve">  </w:t>
      </w:r>
      <w:r w:rsidRPr="00E76AAB">
        <w:rPr>
          <w:b/>
          <w:sz w:val="22"/>
          <w:szCs w:val="22"/>
          <w:lang w:val="en-US"/>
        </w:rPr>
        <w:t>web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1" w:history="1">
        <w:r w:rsidRPr="00E76AAB">
          <w:rPr>
            <w:rStyle w:val="a5"/>
            <w:b/>
            <w:sz w:val="22"/>
            <w:szCs w:val="22"/>
            <w:lang w:val="en-GB"/>
          </w:rPr>
          <w:t>http://www.amc.gov.ua/amku/control/poltava/uk/indekx</w:t>
        </w:r>
      </w:hyperlink>
    </w:p>
    <w:p w:rsidR="00D31DA7" w:rsidRPr="00E76AAB" w:rsidRDefault="00D31DA7" w:rsidP="00D31DA7">
      <w:pPr>
        <w:widowControl w:val="0"/>
        <w:jc w:val="center"/>
        <w:rPr>
          <w:b/>
          <w:sz w:val="22"/>
          <w:szCs w:val="22"/>
        </w:rPr>
      </w:pPr>
      <w:r w:rsidRPr="00E76AAB">
        <w:rPr>
          <w:b/>
          <w:sz w:val="22"/>
          <w:szCs w:val="22"/>
        </w:rPr>
        <w:t>Код ЄДРПОУ 21076316</w:t>
      </w:r>
    </w:p>
    <w:p w:rsidR="00D31DA7" w:rsidRDefault="00D31DA7" w:rsidP="00D31DA7">
      <w:pPr>
        <w:tabs>
          <w:tab w:val="left" w:leader="hyphen" w:pos="10206"/>
        </w:tabs>
        <w:rPr>
          <w:bCs/>
        </w:rPr>
      </w:pPr>
    </w:p>
    <w:p w:rsidR="00D31DA7" w:rsidRDefault="00D31DA7" w:rsidP="00D31DA7">
      <w:pPr>
        <w:tabs>
          <w:tab w:val="left" w:leader="hyphen" w:pos="10206"/>
        </w:tabs>
        <w:jc w:val="center"/>
        <w:rPr>
          <w:bCs/>
        </w:rPr>
      </w:pPr>
    </w:p>
    <w:p w:rsidR="00D31DA7" w:rsidRPr="002F2DA7" w:rsidRDefault="00D31DA7" w:rsidP="00D31DA7">
      <w:pPr>
        <w:tabs>
          <w:tab w:val="left" w:leader="hyphen" w:pos="10206"/>
        </w:tabs>
        <w:jc w:val="center"/>
        <w:rPr>
          <w:b/>
        </w:rPr>
      </w:pPr>
      <w:r>
        <w:rPr>
          <w:bCs/>
          <w:lang w:val="uk-UA"/>
        </w:rPr>
        <w:t xml:space="preserve">  </w:t>
      </w:r>
      <w:r w:rsidRPr="002F2DA7">
        <w:rPr>
          <w:b/>
          <w:bCs/>
          <w:lang w:val="uk-UA"/>
        </w:rPr>
        <w:t xml:space="preserve">  </w:t>
      </w:r>
      <w:r w:rsidRPr="002F2DA7">
        <w:rPr>
          <w:b/>
          <w:bCs/>
        </w:rPr>
        <w:t>«</w:t>
      </w:r>
      <w:r w:rsidR="00014141">
        <w:rPr>
          <w:b/>
          <w:bCs/>
          <w:u w:val="single"/>
          <w:lang w:val="uk-UA"/>
        </w:rPr>
        <w:t xml:space="preserve"> </w:t>
      </w:r>
      <w:r w:rsidR="00014141">
        <w:rPr>
          <w:b/>
          <w:bCs/>
          <w:u w:val="single"/>
          <w:lang w:val="en-US"/>
        </w:rPr>
        <w:t>28</w:t>
      </w:r>
      <w:r w:rsidRPr="00E20C93">
        <w:rPr>
          <w:b/>
          <w:bCs/>
          <w:u w:val="single"/>
          <w:lang w:val="uk-UA"/>
        </w:rPr>
        <w:t xml:space="preserve"> </w:t>
      </w:r>
      <w:r w:rsidRPr="002F2DA7">
        <w:rPr>
          <w:b/>
          <w:bCs/>
        </w:rPr>
        <w:t xml:space="preserve">» </w:t>
      </w:r>
      <w:r>
        <w:rPr>
          <w:b/>
          <w:bCs/>
          <w:lang w:val="uk-UA"/>
        </w:rPr>
        <w:t xml:space="preserve"> березня</w:t>
      </w:r>
      <w:r w:rsidRPr="002F2DA7">
        <w:rPr>
          <w:b/>
          <w:bCs/>
        </w:rPr>
        <w:t xml:space="preserve"> 201</w:t>
      </w:r>
      <w:r>
        <w:rPr>
          <w:b/>
          <w:bCs/>
          <w:lang w:val="uk-UA"/>
        </w:rPr>
        <w:t>7</w:t>
      </w:r>
      <w:r w:rsidRPr="002F2DA7">
        <w:rPr>
          <w:b/>
          <w:bCs/>
        </w:rPr>
        <w:t xml:space="preserve"> року</w:t>
      </w:r>
      <w:r w:rsidRPr="002F2DA7">
        <w:rPr>
          <w:b/>
        </w:rPr>
        <w:t xml:space="preserve">              </w:t>
      </w:r>
      <w:r w:rsidRPr="002F2DA7">
        <w:rPr>
          <w:b/>
          <w:lang w:val="uk-UA"/>
        </w:rPr>
        <w:t xml:space="preserve">    </w:t>
      </w:r>
      <w:r w:rsidRPr="002F2DA7">
        <w:rPr>
          <w:b/>
        </w:rPr>
        <w:t xml:space="preserve">     м. Полтава                        </w:t>
      </w:r>
      <w:r>
        <w:rPr>
          <w:b/>
          <w:lang w:val="uk-UA"/>
        </w:rPr>
        <w:t xml:space="preserve">           </w:t>
      </w:r>
      <w:r w:rsidRPr="002F2DA7">
        <w:rPr>
          <w:b/>
        </w:rPr>
        <w:t xml:space="preserve">   № </w:t>
      </w:r>
      <w:r w:rsidRPr="002F2DA7">
        <w:rPr>
          <w:b/>
          <w:u w:val="single"/>
        </w:rPr>
        <w:t>02/</w:t>
      </w:r>
      <w:r w:rsidR="00014141" w:rsidRPr="00014141">
        <w:rPr>
          <w:b/>
          <w:u w:val="single"/>
        </w:rPr>
        <w:t>1630</w:t>
      </w:r>
      <w:r w:rsidRPr="002F2DA7">
        <w:rPr>
          <w:b/>
          <w:u w:val="single"/>
        </w:rPr>
        <w:t>-ркк</w:t>
      </w:r>
    </w:p>
    <w:p w:rsidR="00D31DA7" w:rsidRDefault="00D31DA7" w:rsidP="00D31DA7">
      <w:pPr>
        <w:jc w:val="both"/>
        <w:rPr>
          <w:sz w:val="16"/>
          <w:lang w:val="uk-UA"/>
        </w:rPr>
      </w:pPr>
    </w:p>
    <w:p w:rsidR="00D31DA7" w:rsidRDefault="00D31DA7" w:rsidP="00D31DA7">
      <w:pPr>
        <w:spacing w:line="228" w:lineRule="auto"/>
        <w:rPr>
          <w:lang w:val="uk-UA"/>
        </w:rPr>
      </w:pPr>
    </w:p>
    <w:tbl>
      <w:tblPr>
        <w:tblW w:w="5187" w:type="dxa"/>
        <w:tblInd w:w="6487" w:type="dxa"/>
        <w:tblLook w:val="01E0" w:firstRow="1" w:lastRow="1" w:firstColumn="1" w:lastColumn="1" w:noHBand="0" w:noVBand="0"/>
      </w:tblPr>
      <w:tblGrid>
        <w:gridCol w:w="5187"/>
      </w:tblGrid>
      <w:tr w:rsidR="00D31DA7" w:rsidRPr="00D5408B" w:rsidTr="00924A8F">
        <w:tc>
          <w:tcPr>
            <w:tcW w:w="5187" w:type="dxa"/>
            <w:shd w:val="clear" w:color="auto" w:fill="auto"/>
          </w:tcPr>
          <w:p w:rsidR="00D31DA7" w:rsidRDefault="00D31DA7" w:rsidP="00990872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F728BF">
              <w:rPr>
                <w:b/>
              </w:rPr>
              <w:t>ФОП Новохатка В.Г.</w:t>
            </w:r>
          </w:p>
          <w:p w:rsidR="00924A8F" w:rsidRDefault="00924A8F" w:rsidP="00D31DA7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 xml:space="preserve">вул. Л.Українки, 4, кв. 82, </w:t>
            </w:r>
          </w:p>
          <w:p w:rsidR="00D31DA7" w:rsidRPr="00F368FA" w:rsidRDefault="00924A8F" w:rsidP="00D31DA7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t>м. Полтава, 36000</w:t>
            </w:r>
          </w:p>
        </w:tc>
      </w:tr>
    </w:tbl>
    <w:p w:rsidR="00D31DA7" w:rsidRPr="00C43A3C" w:rsidRDefault="00D31DA7" w:rsidP="00D31DA7">
      <w:pPr>
        <w:spacing w:line="228" w:lineRule="auto"/>
        <w:rPr>
          <w:b/>
          <w:lang w:val="uk-UA"/>
        </w:rPr>
      </w:pPr>
      <w:r w:rsidRPr="006464C5">
        <w:rPr>
          <w:b/>
        </w:rPr>
        <w:t xml:space="preserve">Щодо запобігання порушенням </w:t>
      </w:r>
    </w:p>
    <w:p w:rsidR="00D31DA7" w:rsidRDefault="00D31DA7" w:rsidP="00D31DA7">
      <w:pPr>
        <w:rPr>
          <w:b/>
          <w:lang w:val="uk-UA"/>
        </w:rPr>
      </w:pPr>
      <w:r>
        <w:rPr>
          <w:b/>
        </w:rPr>
        <w:t>законодавства про захис</w:t>
      </w:r>
      <w:r>
        <w:rPr>
          <w:b/>
          <w:lang w:val="uk-UA"/>
        </w:rPr>
        <w:t xml:space="preserve">т </w:t>
      </w:r>
    </w:p>
    <w:p w:rsidR="00D31DA7" w:rsidRPr="00A347DF" w:rsidRDefault="00D31DA7" w:rsidP="00D31DA7">
      <w:pPr>
        <w:rPr>
          <w:b/>
          <w:lang w:val="uk-UA"/>
        </w:rPr>
      </w:pPr>
      <w:r w:rsidRPr="00A347DF">
        <w:rPr>
          <w:b/>
          <w:lang w:val="uk-UA"/>
        </w:rPr>
        <w:t xml:space="preserve">економічної конкуренції </w:t>
      </w:r>
    </w:p>
    <w:p w:rsidR="00D31DA7" w:rsidRPr="00A347DF" w:rsidRDefault="00D31DA7" w:rsidP="00D31DA7">
      <w:pPr>
        <w:jc w:val="both"/>
        <w:rPr>
          <w:lang w:val="uk-UA"/>
        </w:rPr>
      </w:pPr>
    </w:p>
    <w:p w:rsidR="00D31DA7" w:rsidRPr="00EE0EA6" w:rsidRDefault="00D31DA7" w:rsidP="00D31DA7">
      <w:pPr>
        <w:jc w:val="both"/>
        <w:rPr>
          <w:lang w:val="uk-UA"/>
        </w:rPr>
      </w:pPr>
      <w:r>
        <w:rPr>
          <w:lang w:val="uk-UA"/>
        </w:rPr>
        <w:t xml:space="preserve">            Полтавським обласним територіальним відділенням Антимонопольного комітету України (надалі – територіальне відділення) </w:t>
      </w:r>
      <w:r w:rsidRPr="00A347DF">
        <w:rPr>
          <w:lang w:val="uk-UA"/>
        </w:rPr>
        <w:t>у відповідності до повноважень, визначених Законами України «Про Антимонопольний комітет України», «Про з</w:t>
      </w:r>
      <w:r>
        <w:rPr>
          <w:lang w:val="uk-UA"/>
        </w:rPr>
        <w:t xml:space="preserve">ахист економічної конкуренції» </w:t>
      </w:r>
      <w:r w:rsidRPr="00A347DF">
        <w:rPr>
          <w:lang w:val="uk-UA"/>
        </w:rPr>
        <w:t xml:space="preserve">здійснюється </w:t>
      </w:r>
      <w:r w:rsidRPr="00645349">
        <w:rPr>
          <w:lang w:val="uk-UA"/>
        </w:rPr>
        <w:t xml:space="preserve">дослідження </w:t>
      </w:r>
      <w:r w:rsidRPr="00645349">
        <w:rPr>
          <w:bCs/>
          <w:iCs/>
          <w:lang w:val="uk-UA"/>
        </w:rPr>
        <w:t>ринків надання послуг з перевезення пасажирів на внутрішньообласних (приміських та міжміських) автобусних маршрутах загального користування у межах Полтавської області на предмет дотримання законодавства про захист економічної конкуренції.</w:t>
      </w:r>
    </w:p>
    <w:p w:rsidR="00D31DA7" w:rsidRPr="00A347DF" w:rsidRDefault="00D31DA7" w:rsidP="00D31DA7">
      <w:pPr>
        <w:jc w:val="both"/>
        <w:rPr>
          <w:lang w:val="uk-UA"/>
        </w:rPr>
      </w:pPr>
      <w:r>
        <w:rPr>
          <w:lang w:val="uk-UA"/>
        </w:rPr>
        <w:t xml:space="preserve">           Згідно з інформацією, наданою</w:t>
      </w:r>
      <w:r w:rsidRPr="004236F3">
        <w:rPr>
          <w:lang w:val="uk-UA"/>
        </w:rPr>
        <w:t xml:space="preserve"> </w:t>
      </w:r>
      <w:r>
        <w:rPr>
          <w:lang w:val="uk-UA"/>
        </w:rPr>
        <w:t>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листом </w:t>
      </w:r>
      <w:r w:rsidRPr="00972768">
        <w:rPr>
          <w:lang w:val="uk-UA"/>
        </w:rPr>
        <w:t>від 07.11.16 № 1496/01-21/1668, 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645349">
        <w:rPr>
          <w:bCs/>
          <w:iCs/>
          <w:lang w:val="uk-UA"/>
        </w:rPr>
        <w:t xml:space="preserve">автобусних маршрутах загального користування у межах Полтавської області </w:t>
      </w:r>
      <w:r w:rsidRPr="00F450FE">
        <w:rPr>
          <w:lang w:val="uk-UA"/>
        </w:rPr>
        <w:t>діють 202 автомобільних перевізники.</w:t>
      </w:r>
    </w:p>
    <w:p w:rsidR="00D31DA7" w:rsidRPr="00130B58" w:rsidRDefault="00D31DA7" w:rsidP="00D31DA7">
      <w:pPr>
        <w:jc w:val="both"/>
        <w:rPr>
          <w:lang w:val="uk-UA"/>
        </w:rPr>
      </w:pPr>
      <w:r>
        <w:rPr>
          <w:bCs/>
          <w:sz w:val="27"/>
          <w:szCs w:val="27"/>
          <w:lang w:val="uk-UA"/>
        </w:rPr>
        <w:t xml:space="preserve">         </w:t>
      </w:r>
      <w:r w:rsidRPr="00F450FE">
        <w:rPr>
          <w:bCs/>
          <w:sz w:val="27"/>
          <w:szCs w:val="27"/>
          <w:lang w:val="uk-UA"/>
        </w:rPr>
        <w:t xml:space="preserve"> </w:t>
      </w:r>
      <w:r>
        <w:rPr>
          <w:lang w:val="uk-UA"/>
        </w:rPr>
        <w:t>Як було встановлено територіальним відділенням, за інформацією, наданою 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вищевказаним листом, </w:t>
      </w:r>
      <w:r w:rsidR="00775125" w:rsidRPr="00775125">
        <w:rPr>
          <w:lang w:val="uk-UA"/>
        </w:rPr>
        <w:t>ФОП Новохатка В.Г.</w:t>
      </w:r>
      <w:r w:rsidR="00775125">
        <w:rPr>
          <w:lang w:val="uk-UA"/>
        </w:rPr>
        <w:t xml:space="preserve"> </w:t>
      </w:r>
      <w:r w:rsidRPr="00DA263C">
        <w:rPr>
          <w:lang w:val="uk-UA"/>
        </w:rPr>
        <w:t xml:space="preserve">здійснює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 w:rsidR="009B2A17">
        <w:rPr>
          <w:bCs/>
          <w:iCs/>
          <w:lang w:val="uk-UA"/>
        </w:rPr>
        <w:t>міжміських</w:t>
      </w:r>
      <w:r>
        <w:rPr>
          <w:bCs/>
          <w:iCs/>
          <w:lang w:val="uk-UA"/>
        </w:rPr>
        <w:t xml:space="preserve"> </w:t>
      </w:r>
      <w:r w:rsidRPr="005D1314">
        <w:rPr>
          <w:lang w:val="uk-UA"/>
        </w:rPr>
        <w:t>автобусних маршрутах загального користування, а саме:</w:t>
      </w:r>
    </w:p>
    <w:p w:rsidR="00E13497" w:rsidRDefault="00D31DA7" w:rsidP="00E13497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 w:rsidR="00E13497">
        <w:t>Полтава – Кременчук ч/ Глобине, Градизьк</w:t>
      </w:r>
      <w:r w:rsidR="00E13497">
        <w:rPr>
          <w:lang w:val="uk-UA"/>
        </w:rPr>
        <w:t>»</w:t>
      </w:r>
      <w:r w:rsidR="005601A1">
        <w:rPr>
          <w:lang w:val="uk-UA"/>
        </w:rPr>
        <w:t xml:space="preserve"> (договір від 14.05.13 № 418/13);</w:t>
      </w:r>
    </w:p>
    <w:p w:rsidR="00E13497" w:rsidRDefault="00E13497" w:rsidP="00E13497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Полтава – Кременчук ч/ Глобине</w:t>
      </w:r>
      <w:r>
        <w:rPr>
          <w:lang w:val="uk-UA"/>
        </w:rPr>
        <w:t>»</w:t>
      </w:r>
      <w:r w:rsidR="005601A1">
        <w:rPr>
          <w:lang w:val="uk-UA"/>
        </w:rPr>
        <w:t xml:space="preserve"> (договір від 14.05.13 № 417/13);</w:t>
      </w:r>
    </w:p>
    <w:p w:rsidR="00D31DA7" w:rsidRDefault="00E13497" w:rsidP="00E1349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«</w:t>
      </w:r>
      <w:r>
        <w:t>Полтава – Гребінка</w:t>
      </w:r>
      <w:r>
        <w:rPr>
          <w:lang w:val="uk-UA"/>
        </w:rPr>
        <w:t>»</w:t>
      </w:r>
      <w:r w:rsidR="005601A1" w:rsidRPr="005601A1">
        <w:rPr>
          <w:lang w:val="uk-UA"/>
        </w:rPr>
        <w:t xml:space="preserve"> </w:t>
      </w:r>
      <w:r w:rsidR="005601A1">
        <w:rPr>
          <w:lang w:val="uk-UA"/>
        </w:rPr>
        <w:t>(договір від 19.05.16 № 24/16).</w:t>
      </w:r>
    </w:p>
    <w:p w:rsidR="00E13497" w:rsidRPr="00693C9A" w:rsidRDefault="00E13497" w:rsidP="00E13497">
      <w:pPr>
        <w:ind w:left="720"/>
        <w:jc w:val="both"/>
        <w:rPr>
          <w:lang w:val="uk-UA"/>
        </w:rPr>
      </w:pPr>
    </w:p>
    <w:p w:rsidR="00D31DA7" w:rsidRPr="00EE39BC" w:rsidRDefault="00D31DA7" w:rsidP="00D31DA7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E2250A">
        <w:rPr>
          <w:lang w:val="uk-UA"/>
        </w:rPr>
        <w:t xml:space="preserve">Згідно зі статтею 43 Закону України «Про автомобільний транспорт», визначення автомобільного перевізника </w:t>
      </w:r>
      <w:r w:rsidRPr="00776B16">
        <w:t>на автобусному маршруті загального користування  здійснюєть</w:t>
      </w:r>
      <w:r>
        <w:t>ся</w:t>
      </w:r>
      <w:r w:rsidRPr="00776B16">
        <w:t xml:space="preserve"> виключно на конкурсних засадах. Відповідно до статті 44 цього Закону, організація проведення конкурсу та визначення умов перевезень покладаються на органи виконавчої влади та </w:t>
      </w:r>
      <w:r>
        <w:t>органи місцевого самоврядування</w:t>
      </w:r>
      <w:r w:rsidRPr="00776B16">
        <w:rPr>
          <w:bCs/>
          <w:iCs/>
        </w:rPr>
        <w:t xml:space="preserve">. </w:t>
      </w:r>
      <w:r w:rsidRPr="00776B16">
        <w:t>Тобто, п</w:t>
      </w:r>
      <w:r w:rsidRPr="00776B16">
        <w:rPr>
          <w:spacing w:val="1"/>
        </w:rPr>
        <w:t xml:space="preserve">раво на здійснення пасажирських перевезень за маршрутами автомобільні перевізники </w:t>
      </w:r>
      <w:r w:rsidRPr="00776B16">
        <w:t xml:space="preserve">виборюють на конкурсі </w:t>
      </w:r>
      <w:r w:rsidRPr="00776B16">
        <w:rPr>
          <w:bCs/>
        </w:rPr>
        <w:t xml:space="preserve">з </w:t>
      </w:r>
      <w:r w:rsidRPr="00776B16">
        <w:t xml:space="preserve">пасажирських перевезень на маршрутах загального користування, які </w:t>
      </w:r>
      <w:r w:rsidRPr="00776B16">
        <w:rPr>
          <w:spacing w:val="-1"/>
        </w:rPr>
        <w:t xml:space="preserve">проводять Замовники пасажирських перевезень, </w:t>
      </w:r>
      <w:r w:rsidRPr="00776B16">
        <w:rPr>
          <w:spacing w:val="-1"/>
        </w:rPr>
        <w:lastRenderedPageBreak/>
        <w:t xml:space="preserve">зокрема Замовником </w:t>
      </w:r>
      <w:r w:rsidRPr="00776B16">
        <w:rPr>
          <w:spacing w:val="1"/>
        </w:rPr>
        <w:t>виступає Полтавська обласна державна адміністрація.</w:t>
      </w:r>
      <w:r w:rsidRPr="00776B16">
        <w:t xml:space="preserve"> </w:t>
      </w:r>
      <w:r w:rsidRPr="00776B16">
        <w:rPr>
          <w:spacing w:val="6"/>
        </w:rPr>
        <w:t xml:space="preserve">Із переможцем конкурсу Замовник укладає договір про організацію перевезень на </w:t>
      </w:r>
      <w:r w:rsidRPr="00776B16">
        <w:rPr>
          <w:spacing w:val="1"/>
        </w:rPr>
        <w:t>окремо визначеному маршруті та затверджує розклад руху.</w:t>
      </w:r>
      <w:r>
        <w:rPr>
          <w:spacing w:val="1"/>
        </w:rPr>
        <w:t xml:space="preserve"> Відповідно до договору, організатор надає перевізникові право на перевезення пасажирів на приміських та міжміських маршрутах загального користування в певних режимах руху, а перевізник зобов’язується надавати транспортні послуги населенню.</w:t>
      </w:r>
      <w:r w:rsidRPr="00BD4FE7">
        <w:t xml:space="preserve"> Тобто, </w:t>
      </w:r>
      <w:r>
        <w:t>с</w:t>
      </w:r>
      <w:r w:rsidRPr="00BD4FE7">
        <w:t xml:space="preserve">поживачами послуг з перевезення пасажирів автомобільним транспортом загального користування </w:t>
      </w:r>
      <w:r>
        <w:t xml:space="preserve">на приміських та міжміських маршрутах </w:t>
      </w:r>
      <w:r w:rsidRPr="00BD4FE7">
        <w:t xml:space="preserve">є фізичні особи. </w:t>
      </w:r>
    </w:p>
    <w:p w:rsidR="00D31DA7" w:rsidRDefault="00D31DA7" w:rsidP="00D31DA7">
      <w:pPr>
        <w:tabs>
          <w:tab w:val="left" w:pos="1680"/>
        </w:tabs>
        <w:ind w:firstLine="720"/>
        <w:jc w:val="both"/>
        <w:rPr>
          <w:lang w:val="uk-UA"/>
        </w:rPr>
      </w:pPr>
      <w:r>
        <w:t>Документом, що визначає механізм формування тарифів на послуги пасажирського автомобільного транспорту загального користування, є Методика розрахунку тарифів на послуги пасажирського автомобільного транспорту, затверджена наказом Міністерства транспорту та зв’язку від 17.11.</w:t>
      </w:r>
      <w:r>
        <w:rPr>
          <w:lang w:val="uk-UA"/>
        </w:rPr>
        <w:t>20</w:t>
      </w:r>
      <w:r>
        <w:t xml:space="preserve">09 № 1175 (надалі – Методика). Зазначений нормативно – правовий акт дає перевізникам </w:t>
      </w:r>
      <w:r w:rsidRPr="000C7C37">
        <w:rPr>
          <w:u w:val="single"/>
        </w:rPr>
        <w:t>можливість встановлювати ціни в залежності від фактичних витрат</w:t>
      </w:r>
      <w:r>
        <w:t xml:space="preserve"> кожного перевізника та, як наслідок, конкурувати, у тому числі в ціновому діапазоні. </w:t>
      </w:r>
      <w:r w:rsidRPr="006F4C44">
        <w:rPr>
          <w:lang w:val="uk-UA"/>
        </w:rPr>
        <w:t>Дана</w:t>
      </w:r>
      <w:r w:rsidRPr="006F4C44">
        <w:t xml:space="preserve"> Методика є обов’язковою для застосування під час встановлення регульованого тарифу органами виконавчої влади та місцевого самоврядування</w:t>
      </w:r>
      <w:r>
        <w:t xml:space="preserve"> на послуги пасажирського автомобільного транспорту і носить рекомендаційний характер під час формування вільних тарифів на ці послуги. </w:t>
      </w:r>
    </w:p>
    <w:p w:rsidR="00D31DA7" w:rsidRPr="00443AD6" w:rsidRDefault="00D31DA7" w:rsidP="003B1B6E">
      <w:pPr>
        <w:tabs>
          <w:tab w:val="left" w:pos="168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Після набуття законної сили постанови Кабінету Міністрів України від 25.03.15 № 240, вищевказана Методика носить виключно рекомендаційний характер під час формування тарифу на перевезення пасажирів на </w:t>
      </w:r>
      <w:r w:rsidRPr="00207159">
        <w:rPr>
          <w:bCs/>
          <w:spacing w:val="1"/>
          <w:lang w:val="uk-UA"/>
        </w:rPr>
        <w:t xml:space="preserve">приміських </w:t>
      </w:r>
      <w:r>
        <w:rPr>
          <w:bCs/>
          <w:spacing w:val="1"/>
          <w:lang w:val="uk-UA"/>
        </w:rPr>
        <w:t xml:space="preserve">та міжміських </w:t>
      </w:r>
      <w:r w:rsidRPr="00207159">
        <w:rPr>
          <w:bCs/>
          <w:spacing w:val="1"/>
          <w:lang w:val="uk-UA"/>
        </w:rPr>
        <w:t>автобусних маршрутах загального користування</w:t>
      </w:r>
      <w:r>
        <w:rPr>
          <w:bCs/>
          <w:spacing w:val="1"/>
          <w:lang w:val="uk-UA"/>
        </w:rPr>
        <w:t>. В той же час, вона дозволяє вірно розрахувати тариф, виходячи з власних витрат, тому саме її рекомендовано для застосування. Автомобільний перевізник навіть не маючи економічних знань, може за допомогою даної Методики розрахувати власний тариф на перевезення пасажирів, виходячи з власних витрат, що буде свідчити про його обґрунтованість та не призведе до його збитковості.</w:t>
      </w:r>
    </w:p>
    <w:p w:rsidR="00D31DA7" w:rsidRPr="00443AD6" w:rsidRDefault="00D31DA7" w:rsidP="003B1B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1F12B3">
        <w:rPr>
          <w:lang w:val="uk-UA"/>
        </w:rPr>
        <w:t>Відповідно до пункту 2.1 Методики, розрахунок тарифів здійснюється відповідно</w:t>
      </w:r>
      <w:r>
        <w:rPr>
          <w:lang w:val="uk-UA"/>
        </w:rPr>
        <w:t xml:space="preserve"> </w:t>
      </w:r>
      <w:r w:rsidRPr="001F12B3">
        <w:rPr>
          <w:lang w:val="uk-UA"/>
        </w:rPr>
        <w:t xml:space="preserve">до запланованих на рік (на підставі фактичних) обсягів транспортної роботи, характерних для даного виду перевезень </w:t>
      </w:r>
      <w:r w:rsidRPr="001F12B3">
        <w:rPr>
          <w:u w:val="single"/>
          <w:lang w:val="uk-UA"/>
        </w:rPr>
        <w:t>Перевізника</w:t>
      </w:r>
      <w:r w:rsidRPr="001F12B3">
        <w:rPr>
          <w:lang w:val="uk-UA"/>
        </w:rPr>
        <w:t xml:space="preserve"> в регіоні, та кількості  перевезених пасажирів </w:t>
      </w:r>
      <w:r w:rsidRPr="001F12B3">
        <w:rPr>
          <w:u w:val="single"/>
          <w:lang w:val="uk-UA"/>
        </w:rPr>
        <w:t>з використанням економічно обґрунтованих планових витрат</w:t>
      </w:r>
      <w:r w:rsidRPr="001F12B3">
        <w:rPr>
          <w:lang w:val="uk-UA"/>
        </w:rPr>
        <w:t>, визначених з урахуванням вимог законодавства, на підставі галузевих норм,</w:t>
      </w:r>
      <w:r>
        <w:rPr>
          <w:lang w:val="uk-UA"/>
        </w:rPr>
        <w:t xml:space="preserve"> ставок податків і зборів (обов’</w:t>
      </w:r>
      <w:r w:rsidRPr="001F12B3">
        <w:rPr>
          <w:lang w:val="uk-UA"/>
        </w:rPr>
        <w:t>язкових платежів), прогнозного інде</w:t>
      </w:r>
      <w:r>
        <w:rPr>
          <w:lang w:val="uk-UA"/>
        </w:rPr>
        <w:t>ксу цін виробників промислової продукції</w:t>
      </w:r>
      <w:r w:rsidRPr="001F12B3">
        <w:rPr>
          <w:lang w:val="uk-UA"/>
        </w:rPr>
        <w:t xml:space="preserve"> у плановому періоді. </w:t>
      </w:r>
      <w:r>
        <w:t xml:space="preserve">До розрахунку тарифу </w:t>
      </w:r>
      <w:r w:rsidRPr="00516DCF">
        <w:t xml:space="preserve">включається плановий прибуток, необхідний для </w:t>
      </w:r>
      <w:r>
        <w:t xml:space="preserve">розвитку Перевізника </w:t>
      </w:r>
      <w:r w:rsidRPr="00516DCF">
        <w:t>і спла</w:t>
      </w:r>
      <w:r>
        <w:t xml:space="preserve">ти ним податкових зобов'язань. </w:t>
      </w:r>
      <w:r w:rsidRPr="00575C89">
        <w:t xml:space="preserve">Згідно з пунктом </w:t>
      </w:r>
      <w:r w:rsidRPr="00575C89">
        <w:rPr>
          <w:color w:val="000000"/>
        </w:rPr>
        <w:t xml:space="preserve">2.2. </w:t>
      </w:r>
      <w:r>
        <w:rPr>
          <w:color w:val="000000"/>
        </w:rPr>
        <w:t>Методики п</w:t>
      </w:r>
      <w:r w:rsidRPr="00575C89">
        <w:rPr>
          <w:color w:val="000000"/>
        </w:rPr>
        <w:t>ланування та розрахунок в</w:t>
      </w:r>
      <w:r>
        <w:rPr>
          <w:color w:val="000000"/>
        </w:rPr>
        <w:t xml:space="preserve">итрат Перевізника здійснюються </w:t>
      </w:r>
      <w:r w:rsidRPr="00575C89">
        <w:rPr>
          <w:color w:val="000000"/>
        </w:rPr>
        <w:t>на</w:t>
      </w:r>
      <w:r>
        <w:rPr>
          <w:color w:val="000000"/>
        </w:rPr>
        <w:t xml:space="preserve"> основі нормативного методу </w:t>
      </w:r>
      <w:r w:rsidRPr="00575C89">
        <w:rPr>
          <w:color w:val="000000"/>
        </w:rPr>
        <w:t>із</w:t>
      </w:r>
      <w:r>
        <w:rPr>
          <w:color w:val="000000"/>
        </w:rPr>
        <w:t xml:space="preserve"> урахуванням галузевих норм </w:t>
      </w:r>
      <w:r w:rsidRPr="00575C89">
        <w:rPr>
          <w:color w:val="000000"/>
        </w:rPr>
        <w:t>використання матеріальних та паливно</w:t>
      </w:r>
      <w:r>
        <w:rPr>
          <w:color w:val="000000"/>
        </w:rPr>
        <w:t>-енергетичних ресурсів, ставок податків і зборів (обов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>язкових платежів), прогнозно</w:t>
      </w:r>
      <w:r>
        <w:rPr>
          <w:color w:val="000000"/>
        </w:rPr>
        <w:t xml:space="preserve">го індексу цін </w:t>
      </w:r>
      <w:r w:rsidRPr="00575C89">
        <w:rPr>
          <w:color w:val="000000"/>
        </w:rPr>
        <w:t>виробників промислової продукції на запланований рік.</w:t>
      </w:r>
      <w:bookmarkStart w:id="1" w:name="o46"/>
      <w:bookmarkEnd w:id="1"/>
      <w:r>
        <w:rPr>
          <w:color w:val="000000"/>
        </w:rPr>
        <w:t xml:space="preserve"> Витрати, об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 xml:space="preserve">єктивне нормування </w:t>
      </w:r>
      <w:r>
        <w:rPr>
          <w:color w:val="000000"/>
        </w:rPr>
        <w:t xml:space="preserve">яких неможливе, плануються з урахуванням </w:t>
      </w:r>
      <w:r w:rsidRPr="00575C89">
        <w:rPr>
          <w:color w:val="000000"/>
        </w:rPr>
        <w:t>економічно обґрунтовани</w:t>
      </w:r>
      <w:r>
        <w:rPr>
          <w:color w:val="000000"/>
        </w:rPr>
        <w:t xml:space="preserve">х фактичних витрат Перевізника за попередній рік, </w:t>
      </w:r>
      <w:r w:rsidRPr="00575C89">
        <w:rPr>
          <w:color w:val="000000"/>
        </w:rPr>
        <w:t>прогнозного індексу цін виробн</w:t>
      </w:r>
      <w:r>
        <w:rPr>
          <w:color w:val="000000"/>
        </w:rPr>
        <w:t xml:space="preserve">иків промислової </w:t>
      </w:r>
      <w:r w:rsidRPr="00575C89">
        <w:rPr>
          <w:color w:val="000000"/>
        </w:rPr>
        <w:t>продукції на запланований рік та на підставі планових кошторисів.</w:t>
      </w:r>
      <w:r>
        <w:rPr>
          <w:color w:val="000000"/>
        </w:rPr>
        <w:t xml:space="preserve"> </w:t>
      </w:r>
    </w:p>
    <w:p w:rsidR="00D31DA7" w:rsidRDefault="00D31DA7" w:rsidP="003B1B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Згідно із</w:t>
      </w:r>
      <w:r>
        <w:rPr>
          <w:color w:val="000000"/>
        </w:rPr>
        <w:t xml:space="preserve"> пункт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2.3 Методики, п</w:t>
      </w:r>
      <w:r w:rsidRPr="00575C89">
        <w:rPr>
          <w:color w:val="000000"/>
        </w:rPr>
        <w:t xml:space="preserve">ід час розрахунку тарифу </w:t>
      </w:r>
      <w:r>
        <w:rPr>
          <w:color w:val="000000"/>
        </w:rPr>
        <w:t xml:space="preserve">загальний обсяг транспортної </w:t>
      </w:r>
      <w:r w:rsidRPr="00575C89">
        <w:rPr>
          <w:color w:val="000000"/>
        </w:rPr>
        <w:t>роботи та загальна кількість перевез</w:t>
      </w:r>
      <w:r>
        <w:rPr>
          <w:color w:val="000000"/>
        </w:rPr>
        <w:t>ених пасажирів, у тому числі з урахуванням пільгових категорій</w:t>
      </w:r>
      <w:r>
        <w:rPr>
          <w:color w:val="000000"/>
          <w:lang w:val="uk-UA"/>
        </w:rPr>
        <w:t xml:space="preserve"> </w:t>
      </w:r>
      <w:r w:rsidRPr="00575C89">
        <w:rPr>
          <w:color w:val="000000"/>
        </w:rPr>
        <w:t>п</w:t>
      </w:r>
      <w:r>
        <w:rPr>
          <w:color w:val="000000"/>
        </w:rPr>
        <w:t xml:space="preserve">асажирів, які відповідно до законодавства користуються </w:t>
      </w:r>
      <w:r w:rsidRPr="00575C89">
        <w:rPr>
          <w:color w:val="000000"/>
        </w:rPr>
        <w:t>таким</w:t>
      </w:r>
      <w:r>
        <w:rPr>
          <w:color w:val="000000"/>
        </w:rPr>
        <w:t xml:space="preserve">и правами, </w:t>
      </w:r>
      <w:r w:rsidRPr="004A4A21">
        <w:rPr>
          <w:color w:val="000000"/>
          <w:u w:val="single"/>
        </w:rPr>
        <w:t xml:space="preserve">обґрунтовуються </w:t>
      </w:r>
      <w:r w:rsidRPr="00996245">
        <w:rPr>
          <w:color w:val="000000"/>
          <w:u w:val="single"/>
        </w:rPr>
        <w:t>Перевізником на підставі фактичних показників роботи або встановлюються за результатами обстеження пасажиропотоків.</w:t>
      </w:r>
    </w:p>
    <w:p w:rsidR="00D31DA7" w:rsidRPr="00B86B67" w:rsidRDefault="00D31DA7" w:rsidP="00D31D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</w:rPr>
        <w:t xml:space="preserve">Відповідно до пункту 2.23 </w:t>
      </w:r>
      <w:r w:rsidRPr="004A4A21">
        <w:rPr>
          <w:color w:val="000000"/>
        </w:rPr>
        <w:t xml:space="preserve">Методики, </w:t>
      </w:r>
      <w:r>
        <w:rPr>
          <w:color w:val="000000"/>
          <w:u w:val="single"/>
        </w:rPr>
        <w:t xml:space="preserve">тариф на послуги з перевезення </w:t>
      </w:r>
      <w:r w:rsidRPr="004A4A21">
        <w:rPr>
          <w:color w:val="000000"/>
          <w:u w:val="single"/>
        </w:rPr>
        <w:t>пасажирів на приміських, міжміських а</w:t>
      </w:r>
      <w:r>
        <w:rPr>
          <w:color w:val="000000"/>
          <w:u w:val="single"/>
        </w:rPr>
        <w:t xml:space="preserve">втобусних маршрутах загального </w:t>
      </w:r>
      <w:r w:rsidRPr="004A4A21">
        <w:rPr>
          <w:color w:val="000000"/>
          <w:u w:val="single"/>
        </w:rPr>
        <w:t>користування визначают</w:t>
      </w:r>
      <w:r>
        <w:rPr>
          <w:color w:val="000000"/>
          <w:u w:val="single"/>
        </w:rPr>
        <w:t>ься відповідно</w:t>
      </w:r>
      <w:r>
        <w:rPr>
          <w:color w:val="000000"/>
          <w:u w:val="single"/>
          <w:lang w:val="uk-UA"/>
        </w:rPr>
        <w:t xml:space="preserve"> </w:t>
      </w:r>
      <w:r>
        <w:rPr>
          <w:color w:val="000000"/>
          <w:u w:val="single"/>
        </w:rPr>
        <w:t>до розрахованої</w:t>
      </w:r>
      <w:r w:rsidRPr="004A4A21">
        <w:rPr>
          <w:color w:val="000000"/>
          <w:u w:val="single"/>
        </w:rPr>
        <w:t xml:space="preserve"> за цією Методикою п</w:t>
      </w:r>
      <w:r>
        <w:rPr>
          <w:color w:val="000000"/>
          <w:u w:val="single"/>
        </w:rPr>
        <w:t xml:space="preserve">ланової собівартості Послуг із застосуванням необхідного для функціонування та </w:t>
      </w:r>
      <w:r w:rsidRPr="004A4A21">
        <w:rPr>
          <w:color w:val="000000"/>
          <w:u w:val="single"/>
        </w:rPr>
        <w:t>розвитку Перевізника розміру прибутку за відповідною формулою</w:t>
      </w:r>
      <w:r>
        <w:rPr>
          <w:color w:val="000000"/>
        </w:rPr>
        <w:t>.</w:t>
      </w:r>
      <w:r w:rsidRPr="004A4A21">
        <w:rPr>
          <w:color w:val="000000"/>
        </w:rPr>
        <w:t xml:space="preserve">   </w:t>
      </w:r>
    </w:p>
    <w:p w:rsidR="002F4FFF" w:rsidRDefault="002F4FFF" w:rsidP="00D31DA7">
      <w:pPr>
        <w:tabs>
          <w:tab w:val="left" w:pos="1680"/>
        </w:tabs>
        <w:ind w:firstLine="720"/>
        <w:jc w:val="both"/>
        <w:rPr>
          <w:lang w:val="uk-UA"/>
        </w:rPr>
      </w:pPr>
    </w:p>
    <w:p w:rsidR="00D31DA7" w:rsidRDefault="00D31DA7" w:rsidP="00D31DA7">
      <w:pPr>
        <w:tabs>
          <w:tab w:val="left" w:pos="1680"/>
        </w:tabs>
        <w:ind w:firstLine="720"/>
        <w:jc w:val="both"/>
        <w:rPr>
          <w:u w:val="single"/>
          <w:lang w:val="uk-UA"/>
        </w:rPr>
      </w:pPr>
      <w:r w:rsidRPr="00EE0EA6">
        <w:rPr>
          <w:lang w:val="uk-UA"/>
        </w:rPr>
        <w:lastRenderedPageBreak/>
        <w:t xml:space="preserve">Враховуючи вищенаведене, </w:t>
      </w:r>
      <w:r w:rsidRPr="00B86B67">
        <w:rPr>
          <w:u w:val="single"/>
          <w:lang w:val="uk-UA"/>
        </w:rPr>
        <w:t>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</w:t>
      </w:r>
      <w:r>
        <w:rPr>
          <w:u w:val="single"/>
          <w:lang w:val="uk-UA"/>
        </w:rPr>
        <w:t>ння, виходячи з власних витрат.</w:t>
      </w:r>
    </w:p>
    <w:p w:rsidR="00D31DA7" w:rsidRPr="00D35E62" w:rsidRDefault="00D31DA7" w:rsidP="00D31DA7">
      <w:pPr>
        <w:tabs>
          <w:tab w:val="left" w:pos="1680"/>
        </w:tabs>
        <w:ind w:firstLine="720"/>
        <w:jc w:val="both"/>
        <w:rPr>
          <w:u w:val="single"/>
          <w:lang w:val="uk-UA"/>
        </w:rPr>
      </w:pPr>
    </w:p>
    <w:p w:rsidR="00D31DA7" w:rsidRPr="00466188" w:rsidRDefault="00D31DA7" w:rsidP="00D31DA7">
      <w:pPr>
        <w:tabs>
          <w:tab w:val="left" w:pos="1680"/>
        </w:tabs>
        <w:jc w:val="both"/>
        <w:rPr>
          <w:bCs/>
          <w:spacing w:val="1"/>
          <w:lang w:val="uk-UA"/>
        </w:rPr>
      </w:pPr>
      <w:r w:rsidRPr="00466188">
        <w:rPr>
          <w:bCs/>
          <w:spacing w:val="1"/>
          <w:lang w:val="uk-UA"/>
        </w:rPr>
        <w:t xml:space="preserve">           На вимогу територіального відділення, що надсилалась в процесі дослідження ринків надання послуг з перевезення пасажирів всім автомобільним перевізникам,</w:t>
      </w:r>
      <w:r w:rsidRPr="009D2568">
        <w:rPr>
          <w:lang w:val="uk-UA"/>
        </w:rPr>
        <w:t xml:space="preserve"> </w:t>
      </w:r>
      <w:r w:rsidR="00775125" w:rsidRPr="00775125">
        <w:rPr>
          <w:lang w:val="uk-UA"/>
        </w:rPr>
        <w:t>ФОП Новохатка В.Г.</w:t>
      </w:r>
      <w:r w:rsidR="00775125">
        <w:rPr>
          <w:lang w:val="uk-UA"/>
        </w:rPr>
        <w:t xml:space="preserve"> </w:t>
      </w:r>
      <w:r>
        <w:rPr>
          <w:bCs/>
          <w:spacing w:val="1"/>
          <w:lang w:val="uk-UA"/>
        </w:rPr>
        <w:t>повідомив</w:t>
      </w:r>
      <w:r w:rsidRPr="00466188">
        <w:rPr>
          <w:bCs/>
          <w:spacing w:val="1"/>
          <w:lang w:val="uk-UA"/>
        </w:rPr>
        <w:t xml:space="preserve">, що протягом 2016 </w:t>
      </w:r>
      <w:r>
        <w:rPr>
          <w:bCs/>
          <w:spacing w:val="1"/>
          <w:lang w:val="uk-UA"/>
        </w:rPr>
        <w:t xml:space="preserve">року </w:t>
      </w:r>
      <w:r w:rsidRPr="00466188">
        <w:rPr>
          <w:bCs/>
          <w:spacing w:val="1"/>
          <w:lang w:val="uk-UA"/>
        </w:rPr>
        <w:t>тариф на перевезення пасажирів на маршрутах</w:t>
      </w:r>
      <w:r>
        <w:rPr>
          <w:bCs/>
          <w:spacing w:val="1"/>
          <w:lang w:val="uk-UA"/>
        </w:rPr>
        <w:t xml:space="preserve"> не змінювався і становив 0,43 грн/1 км проїзду в залежності від маршруту.</w:t>
      </w:r>
    </w:p>
    <w:p w:rsidR="00D31DA7" w:rsidRPr="00443AD6" w:rsidRDefault="00D31DA7" w:rsidP="00D31DA7">
      <w:pPr>
        <w:ind w:firstLine="709"/>
        <w:jc w:val="both"/>
        <w:rPr>
          <w:bCs/>
          <w:iCs/>
          <w:lang w:val="uk-UA"/>
        </w:rPr>
      </w:pPr>
      <w:r w:rsidRPr="00443AD6">
        <w:rPr>
          <w:bCs/>
          <w:iCs/>
          <w:lang w:val="uk-UA"/>
        </w:rPr>
        <w:t xml:space="preserve">Разом з тим, за інформацією, наданою ТДВ «Полтаваавтотранс», тарифи </w:t>
      </w:r>
      <w:r w:rsidR="00775125" w:rsidRPr="00775125">
        <w:rPr>
          <w:lang w:val="uk-UA"/>
        </w:rPr>
        <w:t>ФОП Новохатка В.Г.</w:t>
      </w:r>
      <w:r w:rsidR="00775125">
        <w:rPr>
          <w:lang w:val="uk-UA"/>
        </w:rPr>
        <w:t xml:space="preserve"> </w:t>
      </w:r>
      <w:r w:rsidRPr="00443AD6">
        <w:rPr>
          <w:bCs/>
          <w:iCs/>
          <w:lang w:val="uk-UA"/>
        </w:rPr>
        <w:t xml:space="preserve">на перевезення пасажирів по </w:t>
      </w:r>
      <w:r>
        <w:rPr>
          <w:bCs/>
          <w:iCs/>
          <w:lang w:val="uk-UA"/>
        </w:rPr>
        <w:t xml:space="preserve">обслуговуваних маршрутах становлять </w:t>
      </w:r>
      <w:r w:rsidR="00867D1F">
        <w:rPr>
          <w:bCs/>
          <w:iCs/>
          <w:lang w:val="uk-UA"/>
        </w:rPr>
        <w:t xml:space="preserve">від </w:t>
      </w:r>
      <w:r>
        <w:rPr>
          <w:bCs/>
          <w:iCs/>
          <w:lang w:val="uk-UA"/>
        </w:rPr>
        <w:t>0,45</w:t>
      </w:r>
      <w:r w:rsidRPr="00443AD6">
        <w:rPr>
          <w:bCs/>
          <w:iCs/>
          <w:lang w:val="uk-UA"/>
        </w:rPr>
        <w:t xml:space="preserve"> грн/1 км проїзду</w:t>
      </w:r>
      <w:r w:rsidR="00867D1F">
        <w:rPr>
          <w:bCs/>
          <w:iCs/>
          <w:lang w:val="uk-UA"/>
        </w:rPr>
        <w:t xml:space="preserve"> до 0,53 </w:t>
      </w:r>
      <w:r w:rsidR="00867D1F" w:rsidRPr="00443AD6">
        <w:rPr>
          <w:bCs/>
          <w:iCs/>
          <w:lang w:val="uk-UA"/>
        </w:rPr>
        <w:t>грн/1 км проїзду</w:t>
      </w:r>
      <w:r w:rsidRPr="00443AD6">
        <w:rPr>
          <w:bCs/>
          <w:iCs/>
          <w:lang w:val="uk-UA"/>
        </w:rPr>
        <w:t>.</w:t>
      </w:r>
    </w:p>
    <w:p w:rsidR="00D31DA7" w:rsidRDefault="00D31DA7" w:rsidP="00D31DA7">
      <w:pPr>
        <w:ind w:firstLine="709"/>
        <w:jc w:val="both"/>
        <w:rPr>
          <w:bCs/>
          <w:iCs/>
          <w:lang w:val="uk-UA"/>
        </w:rPr>
      </w:pPr>
    </w:p>
    <w:p w:rsidR="002F4FFF" w:rsidRDefault="00D31DA7" w:rsidP="003B1B6E">
      <w:pPr>
        <w:ind w:firstLine="709"/>
        <w:jc w:val="both"/>
        <w:rPr>
          <w:lang w:val="uk-UA"/>
        </w:rPr>
      </w:pPr>
      <w:r>
        <w:rPr>
          <w:bCs/>
          <w:iCs/>
          <w:lang w:val="uk-UA"/>
        </w:rPr>
        <w:t>Варто також зазначити,  що у</w:t>
      </w:r>
      <w:r w:rsidRPr="00AA4E78">
        <w:rPr>
          <w:bCs/>
          <w:iCs/>
          <w:lang w:val="uk-UA"/>
        </w:rPr>
        <w:t xml:space="preserve"> відповідності до позиції </w:t>
      </w:r>
      <w:r w:rsidRPr="00AA4E78">
        <w:rPr>
          <w:lang w:val="uk-UA"/>
        </w:rPr>
        <w:t xml:space="preserve">Антимонопольного комітету України, викладеної у рішеннях Антимонопольного комітету України від 29.12.2016 </w:t>
      </w:r>
      <w:r>
        <w:rPr>
          <w:lang w:val="uk-UA"/>
        </w:rPr>
        <w:t xml:space="preserve">                  </w:t>
      </w:r>
      <w:r w:rsidRPr="00AA4E78">
        <w:rPr>
          <w:lang w:val="uk-UA"/>
        </w:rPr>
        <w:t xml:space="preserve">№ 573-р та № 574-р у справах № 02-01-50/86-2015 та № 02-01-50/87-2015 відповідно, </w:t>
      </w:r>
      <w:r w:rsidRPr="00466188">
        <w:rPr>
          <w:u w:val="single"/>
          <w:lang w:val="uk-UA"/>
        </w:rPr>
        <w:t>кожен маршрут (приміського та міжміського спрямування) є окремим товарним ринком з визначеними територіальними (географічними) межами.</w:t>
      </w:r>
      <w:r w:rsidRPr="00AA4E78">
        <w:rPr>
          <w:lang w:val="uk-UA"/>
        </w:rPr>
        <w:t xml:space="preserve"> </w:t>
      </w:r>
    </w:p>
    <w:p w:rsidR="00D31DA7" w:rsidRDefault="00D31DA7" w:rsidP="00D31DA7">
      <w:pPr>
        <w:ind w:firstLine="709"/>
        <w:jc w:val="both"/>
        <w:rPr>
          <w:bCs/>
          <w:iCs/>
          <w:lang w:val="uk-UA"/>
        </w:rPr>
      </w:pPr>
      <w:r>
        <w:t>Таким чином, кожен суб’єкт господарювання – автомобільний перевізник, що здійснює перевезення пасажирів на окремому маршруті має ознаки монопольного (домінуючого) становища на даному маршруті</w:t>
      </w:r>
      <w:r>
        <w:rPr>
          <w:color w:val="000000"/>
          <w:spacing w:val="-8"/>
        </w:rPr>
        <w:t xml:space="preserve">. Отже, формування і застосування вільних тарифів на послуги з перевезення пасажирів на автобусних маршрутах </w:t>
      </w:r>
      <w:r w:rsidRPr="001129EE">
        <w:rPr>
          <w:bCs/>
          <w:iCs/>
        </w:rPr>
        <w:t>загального користуван</w:t>
      </w:r>
      <w:r>
        <w:rPr>
          <w:bCs/>
          <w:iCs/>
        </w:rPr>
        <w:t xml:space="preserve">ня повинно здійснюватись у відповідності до законодавства про захист економічної конкуренції. </w:t>
      </w:r>
    </w:p>
    <w:p w:rsidR="00D31DA7" w:rsidRPr="00EF1630" w:rsidRDefault="00D31DA7" w:rsidP="005F683F">
      <w:pPr>
        <w:jc w:val="both"/>
        <w:rPr>
          <w:color w:val="000000"/>
          <w:spacing w:val="-8"/>
          <w:lang w:val="uk-UA"/>
        </w:rPr>
      </w:pPr>
    </w:p>
    <w:p w:rsidR="00D31DA7" w:rsidRPr="00EE39BC" w:rsidRDefault="00D31DA7" w:rsidP="005F683F">
      <w:pPr>
        <w:ind w:firstLine="709"/>
        <w:jc w:val="both"/>
        <w:rPr>
          <w:lang w:val="uk-UA"/>
        </w:rPr>
      </w:pPr>
      <w:r w:rsidRPr="00207159">
        <w:rPr>
          <w:bCs/>
          <w:spacing w:val="1"/>
          <w:lang w:val="uk-UA"/>
        </w:rPr>
        <w:t xml:space="preserve">Враховуючи вищевикладене, дії </w:t>
      </w:r>
      <w:r w:rsidR="00775125">
        <w:rPr>
          <w:lang w:val="uk-UA"/>
        </w:rPr>
        <w:t>ФОП Новохатка В.Г</w:t>
      </w:r>
      <w:r w:rsidRPr="009D2568">
        <w:rPr>
          <w:lang w:val="uk-UA"/>
        </w:rPr>
        <w:t>.</w:t>
      </w:r>
      <w:r>
        <w:rPr>
          <w:lang w:val="uk-UA"/>
        </w:rPr>
        <w:t xml:space="preserve"> </w:t>
      </w:r>
      <w:r w:rsidRPr="00207159">
        <w:rPr>
          <w:bCs/>
          <w:spacing w:val="1"/>
          <w:lang w:val="uk-UA"/>
        </w:rPr>
        <w:t xml:space="preserve">щодо застосування економічно необґрунтованих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 w:rsidR="009B2A17">
        <w:rPr>
          <w:bCs/>
          <w:iCs/>
          <w:lang w:val="uk-UA"/>
        </w:rPr>
        <w:t>міжміських</w:t>
      </w:r>
      <w:r>
        <w:rPr>
          <w:bCs/>
          <w:iCs/>
          <w:lang w:val="uk-UA"/>
        </w:rPr>
        <w:t xml:space="preserve"> </w:t>
      </w:r>
      <w:r w:rsidRPr="00207159">
        <w:rPr>
          <w:bCs/>
          <w:spacing w:val="1"/>
          <w:lang w:val="uk-UA"/>
        </w:rPr>
        <w:t xml:space="preserve">автобусних маршрутах загального користування можуть </w:t>
      </w:r>
      <w:r w:rsidRPr="00207159">
        <w:rPr>
          <w:lang w:val="uk-UA"/>
        </w:rPr>
        <w:t xml:space="preserve">містити ознаки порушень законодавства про захист економічної конкуренції у вигляді зловживання монопольним (домінуючим) становищем на маршрутах, що обслуговуються даним суб’єктом </w:t>
      </w:r>
      <w:r w:rsidRPr="00207159">
        <w:rPr>
          <w:bCs/>
          <w:spacing w:val="1"/>
          <w:lang w:val="uk-UA"/>
        </w:rPr>
        <w:t xml:space="preserve">господарювання – автомобільним перевізником та </w:t>
      </w:r>
      <w:r w:rsidRPr="00207159">
        <w:rPr>
          <w:lang w:val="uk-UA"/>
        </w:rPr>
        <w:t xml:space="preserve">за які, відповідно до Закону України «Про захист економічної конкуренції», передбачена відповідальність у вигляді накладення штрафу. </w:t>
      </w:r>
    </w:p>
    <w:p w:rsidR="00D31DA7" w:rsidRDefault="00D31DA7" w:rsidP="00D31DA7">
      <w:pPr>
        <w:ind w:firstLine="600"/>
        <w:jc w:val="both"/>
        <w:rPr>
          <w:lang w:val="uk-UA"/>
        </w:rPr>
      </w:pPr>
      <w:r>
        <w:rPr>
          <w:lang w:val="uk-UA"/>
        </w:rPr>
        <w:t xml:space="preserve">Отже, </w:t>
      </w:r>
      <w:r w:rsidRPr="009F65D9">
        <w:rPr>
          <w:lang w:val="uk-UA"/>
        </w:rPr>
        <w:t xml:space="preserve">з метою запобігання </w:t>
      </w:r>
      <w:r>
        <w:rPr>
          <w:lang w:val="uk-UA"/>
        </w:rPr>
        <w:t>вчиненню порушень</w:t>
      </w:r>
      <w:r w:rsidRPr="009F65D9">
        <w:rPr>
          <w:lang w:val="uk-UA"/>
        </w:rPr>
        <w:t xml:space="preserve"> законодавства про захист економічної конкуренції, керуючись частиною шостою статті 14 Закону України «Про Антимонопольний комітет України», адміністративна колегія </w:t>
      </w:r>
      <w:r>
        <w:rPr>
          <w:lang w:val="uk-UA"/>
        </w:rPr>
        <w:t xml:space="preserve">Полтавського обласного </w:t>
      </w:r>
      <w:r w:rsidRPr="009F65D9">
        <w:rPr>
          <w:lang w:val="uk-UA"/>
        </w:rPr>
        <w:t>територіального відділення Антимонопольного комітету України надає такі</w:t>
      </w:r>
      <w:r>
        <w:rPr>
          <w:lang w:val="uk-UA"/>
        </w:rPr>
        <w:t>, обов’язкові для розгляду</w:t>
      </w:r>
    </w:p>
    <w:p w:rsidR="00D31DA7" w:rsidRPr="009F65D9" w:rsidRDefault="00D31DA7" w:rsidP="00D31DA7">
      <w:pPr>
        <w:jc w:val="both"/>
        <w:rPr>
          <w:lang w:val="uk-UA"/>
        </w:rPr>
      </w:pPr>
    </w:p>
    <w:p w:rsidR="00D31DA7" w:rsidRPr="004279FD" w:rsidRDefault="00D31DA7" w:rsidP="00D31DA7">
      <w:pPr>
        <w:ind w:firstLine="600"/>
        <w:jc w:val="center"/>
        <w:rPr>
          <w:b/>
          <w:lang w:val="uk-UA"/>
        </w:rPr>
      </w:pPr>
      <w:r w:rsidRPr="004279FD">
        <w:rPr>
          <w:b/>
          <w:lang w:val="uk-UA"/>
        </w:rPr>
        <w:t>РЕКОМЕНДАЦІЇ:</w:t>
      </w:r>
    </w:p>
    <w:p w:rsidR="00D31DA7" w:rsidRDefault="00D31DA7" w:rsidP="003B1B6E">
      <w:pPr>
        <w:jc w:val="both"/>
        <w:rPr>
          <w:lang w:val="uk-UA"/>
        </w:rPr>
      </w:pPr>
    </w:p>
    <w:p w:rsidR="00D31DA7" w:rsidRPr="003B1B6E" w:rsidRDefault="003B1B6E" w:rsidP="003B1B6E">
      <w:pPr>
        <w:ind w:firstLine="600"/>
        <w:jc w:val="both"/>
      </w:pPr>
      <w:r w:rsidRPr="00D67C6E">
        <w:t>Утриматись від дій щодо застосування тарифів на п</w:t>
      </w:r>
      <w:r>
        <w:t>еревезення пасажирів на</w:t>
      </w:r>
      <w:r w:rsidRPr="00D67C6E">
        <w:t xml:space="preserve"> міжміських автобусних маршрутах загального користування в економічно необґрунтованому розмірі.</w:t>
      </w:r>
    </w:p>
    <w:p w:rsidR="00D31DA7" w:rsidRPr="003B1B6E" w:rsidRDefault="00D31DA7" w:rsidP="00D31DA7">
      <w:pPr>
        <w:jc w:val="both"/>
        <w:rPr>
          <w:b/>
          <w:lang w:val="uk-UA"/>
        </w:rPr>
      </w:pPr>
      <w:r>
        <w:rPr>
          <w:lang w:val="uk-UA"/>
        </w:rPr>
        <w:t xml:space="preserve">        </w:t>
      </w:r>
      <w:r w:rsidR="003B1B6E">
        <w:rPr>
          <w:lang w:val="uk-UA"/>
        </w:rPr>
        <w:t xml:space="preserve">  </w:t>
      </w:r>
      <w:r>
        <w:rPr>
          <w:lang w:val="uk-UA"/>
        </w:rPr>
        <w:t xml:space="preserve">Про результати розгляду даних рекомендацій необхідно повідомити Полтавське обласне територіальне відділення Антимонопольного комітету України </w:t>
      </w:r>
      <w:r>
        <w:rPr>
          <w:b/>
          <w:lang w:val="uk-UA"/>
        </w:rPr>
        <w:t>у 10-денний строк з дня їх отримання.</w:t>
      </w:r>
    </w:p>
    <w:p w:rsidR="00D31DA7" w:rsidRPr="00EE39BC" w:rsidRDefault="00D31DA7" w:rsidP="00D31DA7">
      <w:pPr>
        <w:jc w:val="both"/>
        <w:rPr>
          <w:lang w:val="uk-UA"/>
        </w:rPr>
      </w:pPr>
    </w:p>
    <w:p w:rsidR="00D31DA7" w:rsidRDefault="003B1B6E" w:rsidP="00D31DA7">
      <w:pPr>
        <w:pStyle w:val="a3"/>
        <w:rPr>
          <w:b/>
        </w:rPr>
      </w:pPr>
      <w:r>
        <w:rPr>
          <w:b/>
        </w:rPr>
        <w:t xml:space="preserve">Голова колегії          </w:t>
      </w:r>
      <w:r w:rsidR="00D31DA7" w:rsidRPr="003B7BC6">
        <w:rPr>
          <w:b/>
        </w:rPr>
        <w:t xml:space="preserve">                                                 </w:t>
      </w:r>
      <w:r w:rsidR="00D31DA7">
        <w:rPr>
          <w:b/>
        </w:rPr>
        <w:t xml:space="preserve">          </w:t>
      </w:r>
      <w:r w:rsidR="00D31DA7" w:rsidRPr="003B7BC6">
        <w:rPr>
          <w:b/>
        </w:rPr>
        <w:t>В.М.Оніщенко</w:t>
      </w:r>
    </w:p>
    <w:p w:rsidR="00D31DA7" w:rsidRPr="003B7BC6" w:rsidRDefault="00D31DA7" w:rsidP="00D31DA7">
      <w:pPr>
        <w:pStyle w:val="a3"/>
        <w:rPr>
          <w:b/>
        </w:rPr>
      </w:pPr>
      <w:r>
        <w:rPr>
          <w:b/>
        </w:rPr>
        <w:t xml:space="preserve"> </w:t>
      </w:r>
    </w:p>
    <w:p w:rsidR="00D31DA7" w:rsidRDefault="00D31DA7" w:rsidP="00D31DA7">
      <w:pPr>
        <w:pStyle w:val="a3"/>
        <w:rPr>
          <w:b/>
        </w:rPr>
      </w:pPr>
      <w:r w:rsidRPr="003B7BC6">
        <w:rPr>
          <w:b/>
        </w:rPr>
        <w:t xml:space="preserve">Члени колегії                                                              </w:t>
      </w:r>
      <w:r>
        <w:rPr>
          <w:b/>
        </w:rPr>
        <w:t xml:space="preserve">          О.Л.Наливка</w:t>
      </w:r>
    </w:p>
    <w:p w:rsidR="00D31DA7" w:rsidRDefault="00D31DA7" w:rsidP="00D31DA7">
      <w:pPr>
        <w:pStyle w:val="a3"/>
        <w:rPr>
          <w:b/>
        </w:rPr>
      </w:pPr>
    </w:p>
    <w:p w:rsidR="00D31DA7" w:rsidRDefault="00D31DA7" w:rsidP="00D31DA7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В.С.Юрченко</w:t>
      </w:r>
    </w:p>
    <w:p w:rsidR="00D31DA7" w:rsidRDefault="00D31DA7" w:rsidP="00D31DA7">
      <w:pPr>
        <w:pStyle w:val="a3"/>
        <w:rPr>
          <w:b/>
        </w:rPr>
      </w:pPr>
    </w:p>
    <w:p w:rsidR="00D31DA7" w:rsidRDefault="00D31DA7" w:rsidP="00D31DA7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М.С.</w:t>
      </w:r>
      <w:r w:rsidRPr="003B7BC6">
        <w:rPr>
          <w:b/>
        </w:rPr>
        <w:t>Цісовська</w:t>
      </w:r>
    </w:p>
    <w:p w:rsidR="00D31DA7" w:rsidRDefault="00D31DA7" w:rsidP="00D31DA7">
      <w:pPr>
        <w:pStyle w:val="a3"/>
        <w:rPr>
          <w:b/>
        </w:rPr>
      </w:pPr>
    </w:p>
    <w:p w:rsidR="001A4F46" w:rsidRPr="005F683F" w:rsidRDefault="00D31DA7" w:rsidP="005F683F">
      <w:pPr>
        <w:pStyle w:val="a3"/>
        <w:tabs>
          <w:tab w:val="left" w:pos="7965"/>
        </w:tabs>
        <w:ind w:firstLine="0"/>
        <w:rPr>
          <w:b/>
        </w:rPr>
      </w:pPr>
      <w:r>
        <w:rPr>
          <w:b/>
        </w:rPr>
        <w:t xml:space="preserve">                                                                                                         М.В.Сундалова</w:t>
      </w:r>
      <w:r w:rsidRPr="003B7BC6">
        <w:rPr>
          <w:b/>
        </w:rPr>
        <w:t xml:space="preserve">      </w:t>
      </w:r>
      <w:r>
        <w:rPr>
          <w:b/>
        </w:rPr>
        <w:t xml:space="preserve">   </w:t>
      </w:r>
      <w:r w:rsidR="005F683F">
        <w:rPr>
          <w:b/>
        </w:rPr>
        <w:t xml:space="preserve">                               </w:t>
      </w:r>
    </w:p>
    <w:sectPr w:rsidR="001A4F46" w:rsidRPr="005F683F" w:rsidSect="00EE39BC">
      <w:headerReference w:type="default" r:id="rId12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F05" w:rsidRDefault="00EC4F05">
      <w:r>
        <w:separator/>
      </w:r>
    </w:p>
  </w:endnote>
  <w:endnote w:type="continuationSeparator" w:id="0">
    <w:p w:rsidR="00EC4F05" w:rsidRDefault="00EC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F05" w:rsidRDefault="00EC4F05">
      <w:r>
        <w:separator/>
      </w:r>
    </w:p>
  </w:footnote>
  <w:footnote w:type="continuationSeparator" w:id="0">
    <w:p w:rsidR="00EC4F05" w:rsidRDefault="00EC4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CC" w:rsidRDefault="002F4FF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47C10" w:rsidRPr="00347C10">
      <w:rPr>
        <w:noProof/>
        <w:lang w:val="ru-RU"/>
      </w:rPr>
      <w:t>3</w:t>
    </w:r>
    <w:r>
      <w:fldChar w:fldCharType="end"/>
    </w:r>
  </w:p>
  <w:p w:rsidR="005469CC" w:rsidRDefault="00EC4F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122"/>
    <w:multiLevelType w:val="hybridMultilevel"/>
    <w:tmpl w:val="612C50B2"/>
    <w:lvl w:ilvl="0" w:tplc="BFD012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9C"/>
    <w:rsid w:val="00014141"/>
    <w:rsid w:val="0004685E"/>
    <w:rsid w:val="001A4F46"/>
    <w:rsid w:val="0021739C"/>
    <w:rsid w:val="002F4FFF"/>
    <w:rsid w:val="00347C10"/>
    <w:rsid w:val="003B1B6E"/>
    <w:rsid w:val="00483D69"/>
    <w:rsid w:val="005601A1"/>
    <w:rsid w:val="005F683F"/>
    <w:rsid w:val="00775125"/>
    <w:rsid w:val="00867D1F"/>
    <w:rsid w:val="00924A8F"/>
    <w:rsid w:val="009B2A17"/>
    <w:rsid w:val="00D31DA7"/>
    <w:rsid w:val="00E13497"/>
    <w:rsid w:val="00E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1DA7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D31D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D31DA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D31DA7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D31DA7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1DA7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D31D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D31DA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D31DA7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D31DA7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c.gov.ua/amku/control/poltava/uk/indek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@amcu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2</cp:revision>
  <dcterms:created xsi:type="dcterms:W3CDTF">2017-06-16T09:46:00Z</dcterms:created>
  <dcterms:modified xsi:type="dcterms:W3CDTF">2017-06-16T09:46:00Z</dcterms:modified>
</cp:coreProperties>
</file>