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87" w:rsidRPr="001A7522" w:rsidRDefault="00EC56DF" w:rsidP="0037287B">
      <w:pPr>
        <w:ind w:left="5160"/>
      </w:pPr>
      <w:r>
        <w:rPr>
          <w:b/>
        </w:rPr>
        <w:t xml:space="preserve">                                                                                                               </w:t>
      </w:r>
    </w:p>
    <w:p w:rsidR="001F6087" w:rsidRPr="001A7522" w:rsidRDefault="001F6087" w:rsidP="001F6087">
      <w:pPr>
        <w:ind w:right="113"/>
        <w:jc w:val="center"/>
        <w:rPr>
          <w:sz w:val="22"/>
        </w:rPr>
      </w:pPr>
    </w:p>
    <w:p w:rsidR="0037287B" w:rsidRPr="00DF5726" w:rsidRDefault="0037287B" w:rsidP="0037287B">
      <w:pPr>
        <w:ind w:firstLine="555"/>
        <w:jc w:val="both"/>
      </w:pPr>
    </w:p>
    <w:p w:rsidR="0037287B" w:rsidRPr="004438AE" w:rsidRDefault="0037287B" w:rsidP="0037287B">
      <w:pPr>
        <w:jc w:val="center"/>
        <w:rPr>
          <w:sz w:val="16"/>
          <w:szCs w:val="16"/>
        </w:rPr>
      </w:pPr>
      <w:r>
        <w:rPr>
          <w:noProof/>
          <w:lang w:val="ru-RU"/>
        </w:rPr>
        <w:drawing>
          <wp:inline distT="0" distB="0" distL="0" distR="0">
            <wp:extent cx="6096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37287B" w:rsidRPr="004438AE" w:rsidRDefault="0037287B" w:rsidP="0037287B">
      <w:pPr>
        <w:jc w:val="center"/>
        <w:rPr>
          <w:sz w:val="28"/>
          <w:szCs w:val="28"/>
          <w:lang w:val="ru-RU"/>
        </w:rPr>
      </w:pPr>
      <w:r w:rsidRPr="004438AE">
        <w:rPr>
          <w:sz w:val="28"/>
          <w:szCs w:val="28"/>
          <w:lang w:val="ru-RU"/>
        </w:rPr>
        <w:t>АНТИМОНОПОЛЬНИЙ   КОМІТЕТ   УКРАЇНИ</w:t>
      </w:r>
    </w:p>
    <w:p w:rsidR="0037287B" w:rsidRPr="004438AE" w:rsidRDefault="0037287B" w:rsidP="0037287B">
      <w:pPr>
        <w:jc w:val="center"/>
        <w:rPr>
          <w:sz w:val="28"/>
          <w:szCs w:val="28"/>
        </w:rPr>
      </w:pPr>
      <w:r w:rsidRPr="004438AE">
        <w:rPr>
          <w:sz w:val="28"/>
          <w:szCs w:val="28"/>
        </w:rPr>
        <w:t>ПОЛТАВСЬКЕ ОБЛАСНЕ ТЕРИТОРІАЛЬНЕ ВІДДІЛЕННЯ</w:t>
      </w:r>
    </w:p>
    <w:p w:rsidR="0037287B" w:rsidRPr="004438AE" w:rsidRDefault="0037287B" w:rsidP="0037287B">
      <w:pPr>
        <w:jc w:val="center"/>
        <w:rPr>
          <w:sz w:val="28"/>
          <w:szCs w:val="28"/>
        </w:rPr>
      </w:pPr>
    </w:p>
    <w:p w:rsidR="0037287B" w:rsidRPr="004438AE" w:rsidRDefault="0037287B" w:rsidP="0037287B">
      <w:pPr>
        <w:tabs>
          <w:tab w:val="left" w:leader="hyphen" w:pos="10206"/>
        </w:tabs>
        <w:rPr>
          <w:sz w:val="32"/>
          <w:szCs w:val="32"/>
        </w:rPr>
      </w:pPr>
    </w:p>
    <w:p w:rsidR="0037287B" w:rsidRPr="004438AE" w:rsidRDefault="0037287B" w:rsidP="0037287B">
      <w:pPr>
        <w:tabs>
          <w:tab w:val="left" w:leader="hyphen" w:pos="10206"/>
        </w:tabs>
        <w:jc w:val="center"/>
        <w:rPr>
          <w:sz w:val="28"/>
          <w:szCs w:val="28"/>
        </w:rPr>
      </w:pPr>
      <w:r w:rsidRPr="004438AE">
        <w:rPr>
          <w:sz w:val="28"/>
          <w:szCs w:val="28"/>
        </w:rPr>
        <w:t>РІШЕННЯ</w:t>
      </w:r>
    </w:p>
    <w:p w:rsidR="0037287B" w:rsidRPr="004438AE" w:rsidRDefault="0037287B" w:rsidP="0037287B">
      <w:pPr>
        <w:tabs>
          <w:tab w:val="left" w:leader="hyphen" w:pos="10206"/>
        </w:tabs>
        <w:jc w:val="center"/>
        <w:rPr>
          <w:sz w:val="28"/>
          <w:szCs w:val="28"/>
        </w:rPr>
      </w:pPr>
      <w:r w:rsidRPr="004438AE">
        <w:rPr>
          <w:sz w:val="28"/>
          <w:szCs w:val="28"/>
        </w:rPr>
        <w:t>АДМІНІСТРАТИВНОЇ КОЛЕГІЇ</w:t>
      </w:r>
    </w:p>
    <w:p w:rsidR="0037287B" w:rsidRPr="004438AE" w:rsidRDefault="0037287B" w:rsidP="0037287B">
      <w:pPr>
        <w:tabs>
          <w:tab w:val="left" w:leader="hyphen" w:pos="10206"/>
        </w:tabs>
        <w:jc w:val="center"/>
        <w:rPr>
          <w:sz w:val="28"/>
          <w:szCs w:val="28"/>
        </w:rPr>
      </w:pPr>
    </w:p>
    <w:p w:rsidR="0037287B" w:rsidRPr="004438AE" w:rsidRDefault="0037287B" w:rsidP="0037287B">
      <w:pPr>
        <w:tabs>
          <w:tab w:val="left" w:leader="hyphen" w:pos="10206"/>
        </w:tabs>
        <w:jc w:val="center"/>
        <w:rPr>
          <w:sz w:val="28"/>
          <w:szCs w:val="28"/>
        </w:rPr>
      </w:pPr>
    </w:p>
    <w:p w:rsidR="0037287B" w:rsidRPr="004438AE" w:rsidRDefault="0037287B" w:rsidP="0037287B">
      <w:pPr>
        <w:tabs>
          <w:tab w:val="left" w:leader="hyphen" w:pos="10206"/>
        </w:tabs>
        <w:jc w:val="center"/>
        <w:rPr>
          <w:b/>
        </w:rPr>
      </w:pPr>
      <w:r>
        <w:rPr>
          <w:b/>
          <w:bCs/>
        </w:rPr>
        <w:t>30</w:t>
      </w:r>
      <w:r w:rsidRPr="004438AE">
        <w:rPr>
          <w:b/>
          <w:bCs/>
        </w:rPr>
        <w:t>.</w:t>
      </w:r>
      <w:r>
        <w:rPr>
          <w:b/>
          <w:bCs/>
        </w:rPr>
        <w:t>05</w:t>
      </w:r>
      <w:r w:rsidRPr="004438AE">
        <w:rPr>
          <w:b/>
          <w:bCs/>
        </w:rPr>
        <w:t>.201</w:t>
      </w:r>
      <w:r>
        <w:rPr>
          <w:b/>
          <w:bCs/>
        </w:rPr>
        <w:t>7</w:t>
      </w:r>
      <w:r w:rsidRPr="004438AE">
        <w:rPr>
          <w:b/>
        </w:rPr>
        <w:t xml:space="preserve">                                             м. Полтава                                      № 02/</w:t>
      </w:r>
      <w:r w:rsidR="00CB50E8">
        <w:rPr>
          <w:b/>
        </w:rPr>
        <w:t>48</w:t>
      </w:r>
      <w:r w:rsidRPr="004438AE">
        <w:rPr>
          <w:b/>
        </w:rPr>
        <w:t>-рш</w:t>
      </w:r>
    </w:p>
    <w:p w:rsidR="0037287B" w:rsidRPr="004438AE" w:rsidRDefault="0037287B" w:rsidP="0037287B">
      <w:pPr>
        <w:tabs>
          <w:tab w:val="left" w:leader="hyphen" w:pos="10206"/>
        </w:tabs>
        <w:jc w:val="center"/>
        <w:rPr>
          <w:b/>
        </w:rPr>
      </w:pPr>
    </w:p>
    <w:p w:rsidR="0037287B" w:rsidRPr="004438AE" w:rsidRDefault="0037287B" w:rsidP="0037287B">
      <w:pPr>
        <w:tabs>
          <w:tab w:val="left" w:leader="hyphen" w:pos="10206"/>
        </w:tabs>
        <w:jc w:val="center"/>
        <w:rPr>
          <w:b/>
        </w:rPr>
      </w:pPr>
      <w:r w:rsidRPr="004438AE">
        <w:t xml:space="preserve">                                                                          </w:t>
      </w:r>
      <w:r>
        <w:t xml:space="preserve">                               </w:t>
      </w:r>
      <w:r w:rsidRPr="004438AE">
        <w:t xml:space="preserve">Справа </w:t>
      </w:r>
      <w:r w:rsidRPr="00C150D8">
        <w:rPr>
          <w:b/>
        </w:rPr>
        <w:t>№ 02-02-50/</w:t>
      </w:r>
      <w:r>
        <w:rPr>
          <w:b/>
        </w:rPr>
        <w:t>41</w:t>
      </w:r>
      <w:r w:rsidRPr="00C150D8">
        <w:rPr>
          <w:b/>
        </w:rPr>
        <w:t>-2017</w:t>
      </w:r>
    </w:p>
    <w:p w:rsidR="0037287B" w:rsidRPr="004438AE" w:rsidRDefault="0037287B" w:rsidP="0037287B">
      <w:pPr>
        <w:tabs>
          <w:tab w:val="left" w:pos="4080"/>
        </w:tabs>
        <w:rPr>
          <w:b/>
        </w:rPr>
      </w:pPr>
      <w:r w:rsidRPr="004438AE">
        <w:rPr>
          <w:b/>
        </w:rPr>
        <w:t>Про порушення законодавства</w:t>
      </w:r>
    </w:p>
    <w:p w:rsidR="0037287B" w:rsidRPr="004438AE" w:rsidRDefault="0037287B" w:rsidP="0037287B">
      <w:pPr>
        <w:tabs>
          <w:tab w:val="left" w:pos="4080"/>
        </w:tabs>
        <w:rPr>
          <w:b/>
        </w:rPr>
      </w:pPr>
      <w:r w:rsidRPr="004438AE">
        <w:rPr>
          <w:b/>
        </w:rPr>
        <w:t>про захист економічної</w:t>
      </w:r>
      <w:r>
        <w:rPr>
          <w:b/>
        </w:rPr>
        <w:t xml:space="preserve"> </w:t>
      </w:r>
      <w:r w:rsidRPr="004438AE">
        <w:rPr>
          <w:b/>
        </w:rPr>
        <w:t xml:space="preserve">конкуренції </w:t>
      </w:r>
    </w:p>
    <w:p w:rsidR="0037287B" w:rsidRPr="004438AE" w:rsidRDefault="0037287B" w:rsidP="0037287B">
      <w:pPr>
        <w:tabs>
          <w:tab w:val="left" w:pos="4080"/>
        </w:tabs>
        <w:rPr>
          <w:b/>
        </w:rPr>
      </w:pPr>
    </w:p>
    <w:p w:rsidR="0037287B" w:rsidRPr="004438AE" w:rsidRDefault="0037287B" w:rsidP="0037287B">
      <w:pPr>
        <w:jc w:val="both"/>
        <w:rPr>
          <w:b/>
        </w:rPr>
      </w:pPr>
    </w:p>
    <w:p w:rsidR="0037287B" w:rsidRPr="004438AE" w:rsidRDefault="0037287B" w:rsidP="0037287B">
      <w:pPr>
        <w:ind w:firstLine="708"/>
        <w:jc w:val="both"/>
      </w:pPr>
      <w:r w:rsidRPr="004438AE">
        <w:t xml:space="preserve">Адміністративна колегія Полтавського обласного територіального відділення Антимонопольного комітету України, розглянувши матеріали справи </w:t>
      </w:r>
      <w:r w:rsidRPr="00C150D8">
        <w:rPr>
          <w:b/>
        </w:rPr>
        <w:t>№ 02-02-50/</w:t>
      </w:r>
      <w:r>
        <w:rPr>
          <w:b/>
        </w:rPr>
        <w:t>41</w:t>
      </w:r>
      <w:r w:rsidRPr="00C150D8">
        <w:rPr>
          <w:b/>
        </w:rPr>
        <w:t>-2017</w:t>
      </w:r>
      <w:r w:rsidRPr="00DB785F">
        <w:t xml:space="preserve"> </w:t>
      </w:r>
      <w:r w:rsidRPr="004438AE">
        <w:t xml:space="preserve">про порушення законодавства про захист економічної конкуренції </w:t>
      </w:r>
      <w:r>
        <w:t xml:space="preserve">товариством </w:t>
      </w:r>
      <w:r w:rsidRPr="001C419A">
        <w:t xml:space="preserve">з </w:t>
      </w:r>
      <w:r>
        <w:t>додатковою</w:t>
      </w:r>
      <w:r w:rsidRPr="001C419A">
        <w:t xml:space="preserve"> відповідальністю «</w:t>
      </w:r>
      <w:proofErr w:type="spellStart"/>
      <w:r w:rsidRPr="001C419A">
        <w:t>Полтава</w:t>
      </w:r>
      <w:r>
        <w:t>автотранс</w:t>
      </w:r>
      <w:proofErr w:type="spellEnd"/>
      <w:r>
        <w:t>»</w:t>
      </w:r>
      <w:r w:rsidRPr="004438AE">
        <w:t xml:space="preserve"> </w:t>
      </w:r>
      <w:r w:rsidRPr="004438AE">
        <w:rPr>
          <w:spacing w:val="-4"/>
        </w:rPr>
        <w:t>та подання з попередніми висновками у справі,</w:t>
      </w:r>
      <w:r w:rsidRPr="004438AE">
        <w:t xml:space="preserve"> </w:t>
      </w:r>
    </w:p>
    <w:p w:rsidR="0037287B" w:rsidRPr="004438AE" w:rsidRDefault="0037287B" w:rsidP="0037287B">
      <w:pPr>
        <w:jc w:val="both"/>
      </w:pPr>
    </w:p>
    <w:p w:rsidR="0037287B" w:rsidRDefault="0037287B" w:rsidP="0037287B">
      <w:pPr>
        <w:ind w:firstLine="540"/>
        <w:jc w:val="both"/>
        <w:rPr>
          <w:b/>
        </w:rPr>
      </w:pPr>
      <w:r w:rsidRPr="004438AE">
        <w:rPr>
          <w:b/>
        </w:rPr>
        <w:t xml:space="preserve">ВСТАНОВИЛА: </w:t>
      </w:r>
    </w:p>
    <w:p w:rsidR="0037287B" w:rsidRDefault="0037287B" w:rsidP="0037287B">
      <w:pPr>
        <w:ind w:firstLine="540"/>
        <w:jc w:val="both"/>
        <w:rPr>
          <w:b/>
        </w:rPr>
      </w:pPr>
    </w:p>
    <w:p w:rsidR="00052D9F" w:rsidRPr="00E765E7" w:rsidRDefault="009F4152" w:rsidP="00E765E7">
      <w:pPr>
        <w:ind w:firstLine="709"/>
        <w:jc w:val="both"/>
        <w:rPr>
          <w:bCs/>
        </w:rPr>
      </w:pPr>
      <w:r w:rsidRPr="001C419A">
        <w:t>Розпорядженням адміністративної колегії Полтавського обласного територіального відділення Антимонопольного комітету України</w:t>
      </w:r>
      <w:r w:rsidR="00570B1F">
        <w:t xml:space="preserve"> </w:t>
      </w:r>
      <w:r w:rsidR="00174B07">
        <w:t>(</w:t>
      </w:r>
      <w:r w:rsidR="00570B1F" w:rsidRPr="001A7522">
        <w:t xml:space="preserve">далі – територіальне відділення) </w:t>
      </w:r>
      <w:r w:rsidRPr="001C419A">
        <w:t xml:space="preserve"> від 2</w:t>
      </w:r>
      <w:r w:rsidR="00052D9F">
        <w:t>5</w:t>
      </w:r>
      <w:r w:rsidRPr="001C419A">
        <w:t xml:space="preserve"> </w:t>
      </w:r>
      <w:r w:rsidR="00052D9F">
        <w:t>квітня</w:t>
      </w:r>
      <w:r w:rsidR="00174B07">
        <w:t xml:space="preserve"> 2017 року №</w:t>
      </w:r>
      <w:r w:rsidRPr="001C419A">
        <w:t>02/</w:t>
      </w:r>
      <w:r w:rsidR="00052D9F">
        <w:t>4</w:t>
      </w:r>
      <w:r w:rsidR="00E765E7">
        <w:t>5</w:t>
      </w:r>
      <w:r w:rsidR="00174B07">
        <w:t>-р розпочато розгляд справи №</w:t>
      </w:r>
      <w:r w:rsidRPr="001C419A">
        <w:t>02-02-50/</w:t>
      </w:r>
      <w:r w:rsidR="00034FF5">
        <w:t>4</w:t>
      </w:r>
      <w:r w:rsidR="00E765E7">
        <w:t>1</w:t>
      </w:r>
      <w:r w:rsidRPr="001C419A">
        <w:t xml:space="preserve">-2017 за ознаками порушення законодавства про захист економічної конкуренції з боку товариства з </w:t>
      </w:r>
      <w:r w:rsidR="00052D9F">
        <w:t>додатковою</w:t>
      </w:r>
      <w:r w:rsidRPr="001C419A">
        <w:t xml:space="preserve"> відповідальністю «</w:t>
      </w:r>
      <w:proofErr w:type="spellStart"/>
      <w:r w:rsidRPr="001C419A">
        <w:t>Полтава</w:t>
      </w:r>
      <w:r w:rsidR="00052D9F">
        <w:t>автотранс</w:t>
      </w:r>
      <w:proofErr w:type="spellEnd"/>
      <w:r w:rsidR="00052D9F">
        <w:t>»</w:t>
      </w:r>
      <w:r w:rsidRPr="001C419A">
        <w:t xml:space="preserve"> (код ЄДРПОУ </w:t>
      </w:r>
      <w:r w:rsidR="00052D9F">
        <w:t>03118127</w:t>
      </w:r>
      <w:r w:rsidRPr="001C419A">
        <w:t xml:space="preserve">), </w:t>
      </w:r>
      <w:r w:rsidR="00052D9F" w:rsidRPr="00CF1035">
        <w:t xml:space="preserve">передбаченого частиною другою статті 50 та частиною першою статті 13 Закону України «Про захист економічної конкуренції» у вигляді вчинення дій шляхом зловживання монопольним (домінуючим) становищем, що  призвели або можуть призвести до ущемлення інтересів споживачів, які були б неможливими за умов існування значної конкуренції на ринку, а саме - встановлення завищеного розміру </w:t>
      </w:r>
      <w:proofErr w:type="spellStart"/>
      <w:r w:rsidR="00052D9F" w:rsidRPr="00CF1035">
        <w:t>автостанційного</w:t>
      </w:r>
      <w:proofErr w:type="spellEnd"/>
      <w:r w:rsidR="00052D9F" w:rsidRPr="00CF1035">
        <w:t xml:space="preserve"> збору</w:t>
      </w:r>
      <w:r w:rsidR="00052D9F">
        <w:t xml:space="preserve">, </w:t>
      </w:r>
      <w:r w:rsidR="00052D9F" w:rsidRPr="00CF1035">
        <w:t xml:space="preserve"> що надаються  автостанціями </w:t>
      </w:r>
      <w:r w:rsidR="00DA637A">
        <w:t>5</w:t>
      </w:r>
      <w:r w:rsidR="00052D9F" w:rsidRPr="00CF1035">
        <w:t xml:space="preserve"> класу </w:t>
      </w:r>
      <w:r w:rsidR="00052D9F" w:rsidRPr="00CF1035">
        <w:rPr>
          <w:bCs/>
        </w:rPr>
        <w:t xml:space="preserve">на </w:t>
      </w:r>
      <w:r w:rsidR="00E765E7">
        <w:rPr>
          <w:bCs/>
        </w:rPr>
        <w:t>при</w:t>
      </w:r>
      <w:r w:rsidR="00052D9F" w:rsidRPr="00CF1035">
        <w:rPr>
          <w:bCs/>
        </w:rPr>
        <w:t>міських маршрутах загального користування в межах Полтавської області</w:t>
      </w:r>
      <w:r w:rsidR="00052D9F" w:rsidRPr="00CF1035">
        <w:t xml:space="preserve"> споживачам (пасажирам) та</w:t>
      </w:r>
      <w:r w:rsidR="00052D9F">
        <w:t xml:space="preserve"> обов</w:t>
      </w:r>
      <w:r w:rsidR="00174B07" w:rsidRPr="001A7522">
        <w:rPr>
          <w:lang w:eastAsia="uk-UA"/>
        </w:rPr>
        <w:t>'</w:t>
      </w:r>
      <w:r w:rsidR="00052D9F">
        <w:t xml:space="preserve">язкових послуг, що надаються </w:t>
      </w:r>
      <w:r w:rsidR="00052D9F" w:rsidRPr="00CF1035">
        <w:t xml:space="preserve">автостанціями </w:t>
      </w:r>
      <w:r w:rsidR="00DA637A">
        <w:t>5</w:t>
      </w:r>
      <w:r w:rsidR="00052D9F" w:rsidRPr="00CF1035">
        <w:t xml:space="preserve"> класу </w:t>
      </w:r>
      <w:r w:rsidR="00052D9F" w:rsidRPr="00CF1035">
        <w:rPr>
          <w:bCs/>
        </w:rPr>
        <w:t xml:space="preserve">на </w:t>
      </w:r>
      <w:r w:rsidR="00E765E7">
        <w:rPr>
          <w:bCs/>
        </w:rPr>
        <w:t>при</w:t>
      </w:r>
      <w:r w:rsidR="00052D9F" w:rsidRPr="00CF1035">
        <w:rPr>
          <w:bCs/>
        </w:rPr>
        <w:t>міських маршрутах загального користування в межах Полтавської області</w:t>
      </w:r>
      <w:r w:rsidR="00052D9F" w:rsidRPr="00CF1035">
        <w:t xml:space="preserve">  перевізникам. </w:t>
      </w:r>
    </w:p>
    <w:p w:rsidR="001F6087" w:rsidRPr="001A7522" w:rsidRDefault="00174B07" w:rsidP="00357B7B">
      <w:pPr>
        <w:ind w:firstLine="709"/>
        <w:jc w:val="both"/>
      </w:pPr>
      <w:r>
        <w:t>В ході провадження у справі №</w:t>
      </w:r>
      <w:r w:rsidR="004C61E8">
        <w:t>02-02-50/</w:t>
      </w:r>
      <w:r w:rsidR="00DA637A">
        <w:t>4</w:t>
      </w:r>
      <w:r w:rsidR="00E765E7">
        <w:t>1</w:t>
      </w:r>
      <w:r w:rsidR="004C61E8">
        <w:t>-2017</w:t>
      </w:r>
      <w:r w:rsidR="001F6087" w:rsidRPr="001A7522">
        <w:t xml:space="preserve"> встановлено наступне.</w:t>
      </w:r>
    </w:p>
    <w:p w:rsidR="00B6448B" w:rsidRPr="00052D9F" w:rsidRDefault="00B6448B" w:rsidP="00357B7B">
      <w:pPr>
        <w:ind w:firstLine="709"/>
        <w:jc w:val="both"/>
        <w:rPr>
          <w:color w:val="FF0000"/>
        </w:rPr>
      </w:pPr>
    </w:p>
    <w:p w:rsidR="000F3B3C" w:rsidRPr="00322518" w:rsidRDefault="000F3B3C" w:rsidP="000F3B3C">
      <w:pPr>
        <w:ind w:firstLine="709"/>
        <w:jc w:val="both"/>
      </w:pPr>
      <w:r w:rsidRPr="00322518">
        <w:t xml:space="preserve">В межах Полтавської області на ринку </w:t>
      </w:r>
      <w:proofErr w:type="spellStart"/>
      <w:r w:rsidRPr="00322518">
        <w:t>автостанційних</w:t>
      </w:r>
      <w:proofErr w:type="spellEnd"/>
      <w:r w:rsidRPr="00322518">
        <w:t xml:space="preserve"> послуг, </w:t>
      </w:r>
      <w:r w:rsidRPr="00322518">
        <w:rPr>
          <w:bCs/>
        </w:rPr>
        <w:t xml:space="preserve">що надаються  перевізникам </w:t>
      </w:r>
      <w:r w:rsidRPr="00322518">
        <w:t>та</w:t>
      </w:r>
      <w:r w:rsidRPr="00322518">
        <w:rPr>
          <w:bCs/>
        </w:rPr>
        <w:t xml:space="preserve"> пасажирам на </w:t>
      </w:r>
      <w:r w:rsidR="00E765E7">
        <w:rPr>
          <w:bCs/>
        </w:rPr>
        <w:t>при</w:t>
      </w:r>
      <w:r w:rsidRPr="00322518">
        <w:rPr>
          <w:bCs/>
        </w:rPr>
        <w:t xml:space="preserve">міських маршрутах загального користування в межах Полтавської області </w:t>
      </w:r>
      <w:r w:rsidRPr="00322518">
        <w:t xml:space="preserve">діє </w:t>
      </w:r>
      <w:r>
        <w:t>ТДВ</w:t>
      </w:r>
      <w:r w:rsidRPr="00322518">
        <w:t xml:space="preserve">  «</w:t>
      </w:r>
      <w:proofErr w:type="spellStart"/>
      <w:r w:rsidRPr="00322518">
        <w:t>Полтаваавтотранс</w:t>
      </w:r>
      <w:proofErr w:type="spellEnd"/>
      <w:r w:rsidRPr="00322518">
        <w:t>».</w:t>
      </w:r>
    </w:p>
    <w:p w:rsidR="00052D9F" w:rsidRPr="00322518" w:rsidRDefault="00052D9F" w:rsidP="00357B7B">
      <w:pPr>
        <w:ind w:firstLine="709"/>
        <w:jc w:val="both"/>
      </w:pPr>
      <w:r w:rsidRPr="00322518">
        <w:rPr>
          <w:bCs/>
          <w:iCs/>
        </w:rPr>
        <w:t>Юридична адреса</w:t>
      </w:r>
      <w:r w:rsidRPr="00322518">
        <w:t xml:space="preserve">: 36040, м. Полтава, вул. </w:t>
      </w:r>
      <w:proofErr w:type="spellStart"/>
      <w:r w:rsidRPr="00322518">
        <w:t>Великотирнівська</w:t>
      </w:r>
      <w:proofErr w:type="spellEnd"/>
      <w:r w:rsidRPr="00322518">
        <w:t>, буд. 7.</w:t>
      </w:r>
    </w:p>
    <w:p w:rsidR="00322518" w:rsidRDefault="00322518" w:rsidP="00357B7B">
      <w:pPr>
        <w:ind w:firstLine="709"/>
        <w:jc w:val="both"/>
      </w:pPr>
      <w:r w:rsidRPr="00322518">
        <w:t>ТДВ «</w:t>
      </w:r>
      <w:proofErr w:type="spellStart"/>
      <w:r w:rsidRPr="00322518">
        <w:t>Полтаваавтотранс</w:t>
      </w:r>
      <w:proofErr w:type="spellEnd"/>
      <w:r w:rsidRPr="00322518">
        <w:t>» здійснює свою діяльність на підставі Статуту, затвердженого протоколом №1 від 14.06.2011 установчих зборів учасників. Товариство створене шляхом перетворення відкритого акціонерного товариства «</w:t>
      </w:r>
      <w:proofErr w:type="spellStart"/>
      <w:r w:rsidRPr="00322518">
        <w:t>Полтаваавтотранс</w:t>
      </w:r>
      <w:proofErr w:type="spellEnd"/>
      <w:r w:rsidRPr="00322518">
        <w:t>» (ідентифікаційний код 03118127) на підставі рішень загальних зборів акціонерів відкритого акціонерного товариства «</w:t>
      </w:r>
      <w:proofErr w:type="spellStart"/>
      <w:r w:rsidRPr="00322518">
        <w:t>Полтаваавтотранс</w:t>
      </w:r>
      <w:proofErr w:type="spellEnd"/>
      <w:r w:rsidRPr="00322518">
        <w:t xml:space="preserve">» (протокол №1 від 22.03.2011), установчих  зборів учасників ТДВ </w:t>
      </w:r>
      <w:r w:rsidRPr="00322518">
        <w:lastRenderedPageBreak/>
        <w:t>«</w:t>
      </w:r>
      <w:proofErr w:type="spellStart"/>
      <w:r w:rsidRPr="00322518">
        <w:t>Полтаваавтотранс</w:t>
      </w:r>
      <w:proofErr w:type="spellEnd"/>
      <w:r w:rsidRPr="00322518">
        <w:t>» (протокол №1 від 14.06.2011). ТДВ «</w:t>
      </w:r>
      <w:proofErr w:type="spellStart"/>
      <w:r w:rsidRPr="00322518">
        <w:t>Полтаваавтотранс</w:t>
      </w:r>
      <w:proofErr w:type="spellEnd"/>
      <w:r w:rsidRPr="00322518">
        <w:t xml:space="preserve">» є правонаступником усього майна, </w:t>
      </w:r>
      <w:r w:rsidR="00FA01BD">
        <w:t>у</w:t>
      </w:r>
      <w:r w:rsidRPr="00322518">
        <w:t>сіх прав та обов’язків ТОВ «</w:t>
      </w:r>
      <w:proofErr w:type="spellStart"/>
      <w:r w:rsidRPr="00322518">
        <w:t>Полтаваавтотранс</w:t>
      </w:r>
      <w:proofErr w:type="spellEnd"/>
      <w:r w:rsidRPr="00322518">
        <w:t>».</w:t>
      </w:r>
    </w:p>
    <w:p w:rsidR="00FA01BD" w:rsidRPr="00322518" w:rsidRDefault="00FA01BD" w:rsidP="00357B7B">
      <w:pPr>
        <w:ind w:firstLine="709"/>
        <w:jc w:val="both"/>
      </w:pPr>
      <w:r>
        <w:t>Дата державної реєстрації, дата та номер запису в Єдиному державному реєстрі про проведення державної реєстрації юридичної особи, яка утворилась в результаті перетворення</w:t>
      </w:r>
      <w:r w:rsidR="00174B07">
        <w:t>,</w:t>
      </w:r>
      <w:r>
        <w:t xml:space="preserve"> 08.12.1997, 24.06.2011 №1 588 145 0000 009986.</w:t>
      </w:r>
    </w:p>
    <w:p w:rsidR="00FA01BD" w:rsidRDefault="00322518" w:rsidP="00357B7B">
      <w:pPr>
        <w:ind w:firstLine="709"/>
        <w:jc w:val="both"/>
      </w:pPr>
      <w:r w:rsidRPr="00322518">
        <w:t>ТДВ «</w:t>
      </w:r>
      <w:proofErr w:type="spellStart"/>
      <w:r w:rsidRPr="00322518">
        <w:t>Полтаваавтотранс</w:t>
      </w:r>
      <w:proofErr w:type="spellEnd"/>
      <w:r w:rsidRPr="00322518">
        <w:t>» має права та обов’язки юридичної особи, самостійний баланс, розрахунковий, поточний та інші рахунки в установах банків, печатку зі своїм найменування та ідентифікаційним кодом.</w:t>
      </w:r>
      <w:r>
        <w:t xml:space="preserve"> </w:t>
      </w:r>
    </w:p>
    <w:p w:rsidR="00FA01BD" w:rsidRDefault="00FA01BD" w:rsidP="00357B7B">
      <w:pPr>
        <w:ind w:firstLine="709"/>
        <w:jc w:val="both"/>
      </w:pPr>
      <w:r>
        <w:t>Основною метою діяльності Товариства, відповідно до Статуту, є одержання прибутку та задоволення на цій основі соціально-економічних інтересів його Учасників.</w:t>
      </w:r>
    </w:p>
    <w:p w:rsidR="00052D9F" w:rsidRPr="00FA01BD" w:rsidRDefault="00FA01BD" w:rsidP="00357B7B">
      <w:pPr>
        <w:ind w:firstLine="709"/>
        <w:jc w:val="both"/>
      </w:pPr>
      <w:r w:rsidRPr="00FA01BD">
        <w:t>Відповідно до Витягу  з Єдиного державного реєстру юридичних осіб, фізичних осіб-підприємців та громадських формувань, в</w:t>
      </w:r>
      <w:r w:rsidR="00052D9F" w:rsidRPr="00FA01BD">
        <w:t xml:space="preserve">иди діяльності </w:t>
      </w:r>
      <w:r w:rsidRPr="00FA01BD">
        <w:t xml:space="preserve">Товариства </w:t>
      </w:r>
      <w:r w:rsidR="00052D9F" w:rsidRPr="00FA01BD">
        <w:t>за КВЕД</w:t>
      </w:r>
      <w:r w:rsidRPr="00FA01BD">
        <w:t xml:space="preserve"> є</w:t>
      </w:r>
      <w:r w:rsidR="00052D9F" w:rsidRPr="00FA01BD">
        <w:t>:</w:t>
      </w:r>
    </w:p>
    <w:p w:rsidR="00052D9F" w:rsidRPr="00FA01BD" w:rsidRDefault="00052D9F" w:rsidP="00357B7B">
      <w:pPr>
        <w:ind w:firstLine="709"/>
        <w:jc w:val="both"/>
      </w:pPr>
      <w:r w:rsidRPr="00FA01BD">
        <w:t>52.21 Допоміжне обслуговування наземного транспорту (основний);</w:t>
      </w:r>
    </w:p>
    <w:p w:rsidR="00052D9F" w:rsidRPr="00FA01BD" w:rsidRDefault="00052D9F" w:rsidP="00357B7B">
      <w:pPr>
        <w:ind w:firstLine="709"/>
        <w:jc w:val="both"/>
      </w:pPr>
      <w:r w:rsidRPr="00FA01BD">
        <w:t xml:space="preserve">68.20 Надання в оренду й експлуатацію власного чи орендованого нерухомого   </w:t>
      </w:r>
    </w:p>
    <w:p w:rsidR="00052D9F" w:rsidRPr="00FA01BD" w:rsidRDefault="00052D9F" w:rsidP="00357B7B">
      <w:pPr>
        <w:ind w:firstLine="709"/>
        <w:jc w:val="both"/>
      </w:pPr>
      <w:r w:rsidRPr="00FA01BD">
        <w:t>майна;</w:t>
      </w:r>
    </w:p>
    <w:p w:rsidR="00052D9F" w:rsidRPr="00FA01BD" w:rsidRDefault="00052D9F" w:rsidP="00357B7B">
      <w:pPr>
        <w:ind w:firstLine="709"/>
        <w:jc w:val="both"/>
      </w:pPr>
      <w:r w:rsidRPr="00FA01BD">
        <w:t>77.11 Надання в оренду автомобілів і легкових автотранспортних засобів.</w:t>
      </w:r>
    </w:p>
    <w:p w:rsidR="00052D9F" w:rsidRPr="00FA01BD" w:rsidRDefault="00052D9F" w:rsidP="00357B7B">
      <w:pPr>
        <w:ind w:firstLine="709"/>
        <w:jc w:val="both"/>
      </w:pPr>
    </w:p>
    <w:p w:rsidR="00052D9F" w:rsidRPr="00FA01BD" w:rsidRDefault="00FA01BD" w:rsidP="00357B7B">
      <w:pPr>
        <w:ind w:firstLine="709"/>
        <w:jc w:val="both"/>
      </w:pPr>
      <w:r w:rsidRPr="00FA01BD">
        <w:t>ТДВ «</w:t>
      </w:r>
      <w:proofErr w:type="spellStart"/>
      <w:r w:rsidRPr="00FA01BD">
        <w:t>Полтаваавтотранс</w:t>
      </w:r>
      <w:proofErr w:type="spellEnd"/>
      <w:r w:rsidRPr="00FA01BD">
        <w:t>» п</w:t>
      </w:r>
      <w:r w:rsidR="00052D9F" w:rsidRPr="00FA01BD">
        <w:t xml:space="preserve">ротягом 2016 року та поточного періоду 2017 року </w:t>
      </w:r>
      <w:r w:rsidRPr="00FA01BD">
        <w:t xml:space="preserve">є власником </w:t>
      </w:r>
      <w:r w:rsidR="00052D9F" w:rsidRPr="00FA01BD">
        <w:t xml:space="preserve"> 34 автостанці</w:t>
      </w:r>
      <w:r w:rsidRPr="00FA01BD">
        <w:t>й</w:t>
      </w:r>
      <w:r w:rsidR="00052D9F" w:rsidRPr="00FA01BD">
        <w:t xml:space="preserve"> (далі – АС), які знаходяться в кожному районі </w:t>
      </w:r>
      <w:r w:rsidRPr="00FA01BD">
        <w:t xml:space="preserve">Полтавської </w:t>
      </w:r>
      <w:r w:rsidR="00052D9F" w:rsidRPr="00FA01BD">
        <w:t xml:space="preserve">області (за виключенням </w:t>
      </w:r>
      <w:proofErr w:type="spellStart"/>
      <w:r w:rsidR="00052D9F" w:rsidRPr="00FA01BD">
        <w:t>смт</w:t>
      </w:r>
      <w:proofErr w:type="spellEnd"/>
      <w:r w:rsidR="00052D9F" w:rsidRPr="00FA01BD">
        <w:t xml:space="preserve">. </w:t>
      </w:r>
      <w:proofErr w:type="spellStart"/>
      <w:r w:rsidR="00052D9F" w:rsidRPr="00FA01BD">
        <w:t>Чутове</w:t>
      </w:r>
      <w:proofErr w:type="spellEnd"/>
      <w:r w:rsidR="00052D9F" w:rsidRPr="00FA01BD">
        <w:t>), включаючи 4 АС в м. Полтаві та 1 АС в м. Горішні Плавні, з яких:</w:t>
      </w:r>
    </w:p>
    <w:p w:rsidR="00052D9F" w:rsidRPr="00FA01BD" w:rsidRDefault="00052D9F" w:rsidP="00357B7B">
      <w:pPr>
        <w:ind w:firstLine="709"/>
        <w:jc w:val="both"/>
      </w:pPr>
      <w:r w:rsidRPr="00FA01BD">
        <w:t>1 класу - 1 АС (АС Полтава-1)</w:t>
      </w:r>
      <w:r w:rsidR="00EC5DA4" w:rsidRPr="00FA01BD">
        <w:t>;</w:t>
      </w:r>
    </w:p>
    <w:p w:rsidR="00052D9F" w:rsidRPr="00FA01BD" w:rsidRDefault="00052D9F" w:rsidP="00357B7B">
      <w:pPr>
        <w:ind w:firstLine="709"/>
        <w:jc w:val="both"/>
      </w:pPr>
      <w:r w:rsidRPr="00FA01BD">
        <w:t>2 класу - 2 АС (АС Кременчук, АС Миргород)</w:t>
      </w:r>
      <w:r w:rsidR="00EC5DA4" w:rsidRPr="00FA01BD">
        <w:t>;</w:t>
      </w:r>
    </w:p>
    <w:p w:rsidR="00052D9F" w:rsidRPr="00FA01BD" w:rsidRDefault="00052D9F" w:rsidP="00357B7B">
      <w:pPr>
        <w:ind w:firstLine="709"/>
        <w:jc w:val="both"/>
      </w:pPr>
      <w:r w:rsidRPr="00FA01BD">
        <w:t xml:space="preserve">3 класу – 21 АС (АС Полтава-2, АС Полтава-3, АС Диканька,  АС Н.Санжари, АС </w:t>
      </w:r>
      <w:proofErr w:type="spellStart"/>
      <w:r w:rsidRPr="00FA01BD">
        <w:t>Котельва</w:t>
      </w:r>
      <w:proofErr w:type="spellEnd"/>
      <w:r w:rsidRPr="00FA01BD">
        <w:t xml:space="preserve">,  АС Карлівка, АС Зіньків, АС </w:t>
      </w:r>
      <w:proofErr w:type="spellStart"/>
      <w:r w:rsidRPr="00FA01BD">
        <w:t>Опішня</w:t>
      </w:r>
      <w:proofErr w:type="spellEnd"/>
      <w:r w:rsidRPr="00FA01BD">
        <w:t xml:space="preserve">, АС </w:t>
      </w:r>
      <w:proofErr w:type="spellStart"/>
      <w:r w:rsidRPr="00FA01BD">
        <w:t>Решетилівка</w:t>
      </w:r>
      <w:proofErr w:type="spellEnd"/>
      <w:r w:rsidRPr="00FA01BD">
        <w:t xml:space="preserve">, АС </w:t>
      </w:r>
      <w:proofErr w:type="spellStart"/>
      <w:r w:rsidRPr="00FA01BD">
        <w:t>Градизьк</w:t>
      </w:r>
      <w:proofErr w:type="spellEnd"/>
      <w:r w:rsidRPr="00FA01BD">
        <w:t xml:space="preserve">, АС </w:t>
      </w:r>
      <w:proofErr w:type="spellStart"/>
      <w:r w:rsidRPr="00FA01BD">
        <w:t>Семенівка</w:t>
      </w:r>
      <w:proofErr w:type="spellEnd"/>
      <w:r w:rsidRPr="00FA01BD">
        <w:t xml:space="preserve">,  АС Кобеляки, АС Лубни, АС </w:t>
      </w:r>
      <w:proofErr w:type="spellStart"/>
      <w:r w:rsidRPr="00FA01BD">
        <w:t>Оржиця</w:t>
      </w:r>
      <w:proofErr w:type="spellEnd"/>
      <w:r w:rsidRPr="00FA01BD">
        <w:t>,</w:t>
      </w:r>
      <w:r w:rsidR="00322518" w:rsidRPr="00FA01BD">
        <w:t xml:space="preserve"> </w:t>
      </w:r>
      <w:r w:rsidRPr="00FA01BD">
        <w:t xml:space="preserve">АС Пирятин, АС </w:t>
      </w:r>
      <w:proofErr w:type="spellStart"/>
      <w:r w:rsidRPr="00FA01BD">
        <w:t>Чорнухи</w:t>
      </w:r>
      <w:proofErr w:type="spellEnd"/>
      <w:r w:rsidRPr="00FA01BD">
        <w:t>, АС Гребінка, АС Хорол-1,</w:t>
      </w:r>
      <w:r w:rsidR="00322518" w:rsidRPr="00FA01BD">
        <w:t xml:space="preserve"> АС Хорол-2, </w:t>
      </w:r>
      <w:r w:rsidRPr="00FA01BD">
        <w:t xml:space="preserve">АС Гадяч-1, </w:t>
      </w:r>
      <w:r w:rsidR="00EC5DA4" w:rsidRPr="00FA01BD">
        <w:t>АС Лохвиця);</w:t>
      </w:r>
    </w:p>
    <w:p w:rsidR="00052D9F" w:rsidRPr="00FA01BD" w:rsidRDefault="00052D9F" w:rsidP="00357B7B">
      <w:pPr>
        <w:ind w:firstLine="709"/>
        <w:jc w:val="both"/>
      </w:pPr>
      <w:r w:rsidRPr="00FA01BD">
        <w:t>4 класу – 9 АС</w:t>
      </w:r>
      <w:r w:rsidR="00EC5DA4" w:rsidRPr="00FA01BD">
        <w:t xml:space="preserve"> (АС </w:t>
      </w:r>
      <w:proofErr w:type="spellStart"/>
      <w:r w:rsidR="00EC5DA4" w:rsidRPr="00FA01BD">
        <w:t>Машівка</w:t>
      </w:r>
      <w:proofErr w:type="spellEnd"/>
      <w:r w:rsidR="00EC5DA4" w:rsidRPr="00FA01BD">
        <w:t xml:space="preserve">, </w:t>
      </w:r>
      <w:r w:rsidR="00322518" w:rsidRPr="00FA01BD">
        <w:t xml:space="preserve">АС Шишаки, АС Нехвороща, АС Горішні Плавні, АС </w:t>
      </w:r>
      <w:proofErr w:type="spellStart"/>
      <w:r w:rsidR="00322518" w:rsidRPr="00FA01BD">
        <w:t>Козельщина</w:t>
      </w:r>
      <w:proofErr w:type="spellEnd"/>
      <w:r w:rsidR="00322518" w:rsidRPr="00FA01BD">
        <w:t xml:space="preserve">,  АС </w:t>
      </w:r>
      <w:proofErr w:type="spellStart"/>
      <w:r w:rsidR="00322518" w:rsidRPr="00FA01BD">
        <w:t>Глобине</w:t>
      </w:r>
      <w:proofErr w:type="spellEnd"/>
      <w:r w:rsidR="00322518" w:rsidRPr="00FA01BD">
        <w:t>, АС В.Багачка, АС Гадяч-2,</w:t>
      </w:r>
      <w:r w:rsidR="0068689F">
        <w:t xml:space="preserve"> </w:t>
      </w:r>
      <w:r w:rsidR="00322518" w:rsidRPr="00FA01BD">
        <w:t>АС В.Сорочинці);</w:t>
      </w:r>
    </w:p>
    <w:p w:rsidR="00052D9F" w:rsidRPr="00FA01BD" w:rsidRDefault="00052D9F" w:rsidP="00357B7B">
      <w:pPr>
        <w:ind w:firstLine="709"/>
        <w:jc w:val="both"/>
      </w:pPr>
      <w:r w:rsidRPr="00FA01BD">
        <w:t>5 класу – 1 АС</w:t>
      </w:r>
      <w:r w:rsidR="00322518" w:rsidRPr="00FA01BD">
        <w:t xml:space="preserve"> (АС Полтава-4).</w:t>
      </w:r>
    </w:p>
    <w:p w:rsidR="00FA01BD" w:rsidRDefault="00FA01BD" w:rsidP="00357B7B">
      <w:pPr>
        <w:ind w:firstLine="709"/>
        <w:jc w:val="both"/>
        <w:rPr>
          <w:color w:val="FF0000"/>
        </w:rPr>
      </w:pPr>
    </w:p>
    <w:p w:rsidR="00FF6799" w:rsidRPr="00FF6799" w:rsidRDefault="00FF6799" w:rsidP="00357B7B">
      <w:pPr>
        <w:ind w:firstLine="709"/>
        <w:jc w:val="both"/>
        <w:rPr>
          <w:bCs/>
          <w:iCs/>
        </w:rPr>
      </w:pPr>
      <w:r w:rsidRPr="00FF6799">
        <w:rPr>
          <w:bCs/>
          <w:iCs/>
        </w:rPr>
        <w:t>Зазначені автостанції відповідно до вимог ч.</w:t>
      </w:r>
      <w:r w:rsidR="00174B07">
        <w:rPr>
          <w:bCs/>
          <w:iCs/>
        </w:rPr>
        <w:t>1 ст.</w:t>
      </w:r>
      <w:r w:rsidRPr="00FF6799">
        <w:rPr>
          <w:bCs/>
          <w:iCs/>
        </w:rPr>
        <w:t xml:space="preserve">36 </w:t>
      </w:r>
      <w:r w:rsidRPr="00FF6799">
        <w:t>Закону України «Про автомобіль</w:t>
      </w:r>
      <w:r w:rsidR="00174B07">
        <w:t>ний транспорт» від 05.04.2001 №</w:t>
      </w:r>
      <w:r w:rsidRPr="00FF6799">
        <w:t>2344-III</w:t>
      </w:r>
      <w:r w:rsidRPr="00FF6799">
        <w:rPr>
          <w:bCs/>
          <w:iCs/>
        </w:rPr>
        <w:t xml:space="preserve"> надають пасажирам послуги, пов’язані з їх проїздом автобусними маршрутами загального користування, а автомобільним перевізникам, які здійснюють перевезення пасажирів на договірних умовах, </w:t>
      </w:r>
      <w:r w:rsidR="00EB3D18">
        <w:rPr>
          <w:bCs/>
          <w:iCs/>
        </w:rPr>
        <w:t>-</w:t>
      </w:r>
      <w:r w:rsidRPr="00FF6799">
        <w:rPr>
          <w:bCs/>
          <w:iCs/>
        </w:rPr>
        <w:t xml:space="preserve"> послуги, пов’язані з відправленням та прибуттям автобусів згідно з розкладом руху.</w:t>
      </w:r>
    </w:p>
    <w:p w:rsidR="00FB1474" w:rsidRPr="008B0DE9" w:rsidRDefault="00FB1474" w:rsidP="00FB1474">
      <w:pPr>
        <w:ind w:firstLine="708"/>
        <w:jc w:val="both"/>
        <w:rPr>
          <w:bCs/>
          <w:iCs/>
        </w:rPr>
      </w:pPr>
      <w:r w:rsidRPr="00FB1474">
        <w:t>ТДВ «</w:t>
      </w:r>
      <w:proofErr w:type="spellStart"/>
      <w:r w:rsidRPr="00FB1474">
        <w:t>Полтаваавтотранс</w:t>
      </w:r>
      <w:proofErr w:type="spellEnd"/>
      <w:r w:rsidRPr="00FB1474">
        <w:t>» в своїй діяльності керується Законом України «Про автомобільний транспорт», Правилами надання послуг пасажирського автомобільного транспорту, що затверджені постановою К</w:t>
      </w:r>
      <w:r w:rsidR="00174B07">
        <w:t>абінету Міністрів України</w:t>
      </w:r>
      <w:r w:rsidRPr="00FB1474">
        <w:t xml:space="preserve"> від 18.02.1997 р. №176, </w:t>
      </w:r>
      <w:r w:rsidRPr="00FB1474">
        <w:rPr>
          <w:bCs/>
          <w:iCs/>
        </w:rPr>
        <w:t xml:space="preserve"> Наказом Міністерства</w:t>
      </w:r>
      <w:r w:rsidRPr="008B0DE9">
        <w:rPr>
          <w:bCs/>
          <w:iCs/>
        </w:rPr>
        <w:t xml:space="preserve"> транспорту та зв’язк</w:t>
      </w:r>
      <w:r w:rsidR="00174B07">
        <w:rPr>
          <w:bCs/>
          <w:iCs/>
        </w:rPr>
        <w:t>у України від 27.09.2010 року №</w:t>
      </w:r>
      <w:r w:rsidRPr="008B0DE9">
        <w:rPr>
          <w:bCs/>
          <w:iCs/>
        </w:rPr>
        <w:t xml:space="preserve">700 «Про затвердження Порядку регулювання діяльності автостанцій».     </w:t>
      </w:r>
    </w:p>
    <w:p w:rsidR="00FA01BD" w:rsidRPr="00052D9F" w:rsidRDefault="00FA01BD" w:rsidP="00357B7B">
      <w:pPr>
        <w:ind w:firstLine="709"/>
        <w:jc w:val="both"/>
        <w:rPr>
          <w:color w:val="FF0000"/>
        </w:rPr>
      </w:pPr>
    </w:p>
    <w:p w:rsidR="00052D9F" w:rsidRPr="00FF6799" w:rsidRDefault="00052D9F" w:rsidP="00357B7B">
      <w:pPr>
        <w:ind w:firstLine="709"/>
        <w:jc w:val="both"/>
      </w:pPr>
      <w:r w:rsidRPr="00FF6799">
        <w:t>Таким чином, відповідно до абзацу 12 статті 1 Закону України «Про захист економічної конкуренції» ТДВ</w:t>
      </w:r>
      <w:r w:rsidR="00FF6799" w:rsidRPr="00FF6799">
        <w:t xml:space="preserve"> «</w:t>
      </w:r>
      <w:proofErr w:type="spellStart"/>
      <w:r w:rsidR="00FF6799" w:rsidRPr="00FF6799">
        <w:t>Полтаваавтотранс</w:t>
      </w:r>
      <w:proofErr w:type="spellEnd"/>
      <w:r w:rsidR="00FF6799" w:rsidRPr="00FF6799">
        <w:t>»</w:t>
      </w:r>
      <w:r w:rsidRPr="00FF6799">
        <w:t xml:space="preserve"> є суб’єктом господарювання.</w:t>
      </w:r>
    </w:p>
    <w:p w:rsidR="00FF6799" w:rsidRDefault="00FF6799" w:rsidP="00357B7B">
      <w:pPr>
        <w:ind w:firstLine="709"/>
        <w:jc w:val="both"/>
        <w:rPr>
          <w:color w:val="FF0000"/>
        </w:rPr>
      </w:pPr>
    </w:p>
    <w:p w:rsidR="00357B7B" w:rsidRDefault="00357B7B" w:rsidP="00FB1474">
      <w:pPr>
        <w:ind w:firstLine="708"/>
        <w:jc w:val="both"/>
        <w:rPr>
          <w:color w:val="FF0000"/>
        </w:rPr>
      </w:pPr>
      <w:r w:rsidRPr="00FB1474">
        <w:t>Визначення монопольного (домінуючого) становища ТДВ «</w:t>
      </w:r>
      <w:proofErr w:type="spellStart"/>
      <w:r w:rsidRPr="00FB1474">
        <w:t>Полтаваавтотранс</w:t>
      </w:r>
      <w:proofErr w:type="spellEnd"/>
      <w:r w:rsidRPr="00FB1474">
        <w:t>»</w:t>
      </w:r>
      <w:r w:rsidRPr="00FB1474">
        <w:rPr>
          <w:lang w:eastAsia="uk-UA"/>
        </w:rPr>
        <w:t xml:space="preserve"> на ринку</w:t>
      </w:r>
      <w:r>
        <w:rPr>
          <w:lang w:eastAsia="uk-UA"/>
        </w:rPr>
        <w:t xml:space="preserve"> </w:t>
      </w:r>
      <w:proofErr w:type="spellStart"/>
      <w:r w:rsidRPr="008124AF">
        <w:t>автостанційних</w:t>
      </w:r>
      <w:proofErr w:type="spellEnd"/>
      <w:r w:rsidRPr="008124AF">
        <w:t xml:space="preserve"> </w:t>
      </w:r>
      <w:r w:rsidR="00FB1474" w:rsidRPr="008124AF">
        <w:t xml:space="preserve"> </w:t>
      </w:r>
      <w:r w:rsidRPr="008124AF">
        <w:t>послуг</w:t>
      </w:r>
      <w:r w:rsidRPr="00CF1035">
        <w:t xml:space="preserve">, </w:t>
      </w:r>
      <w:r w:rsidRPr="00CF1035">
        <w:rPr>
          <w:bCs/>
        </w:rPr>
        <w:t xml:space="preserve">що надаються  автостанціями </w:t>
      </w:r>
      <w:r w:rsidR="00034FF5">
        <w:rPr>
          <w:bCs/>
        </w:rPr>
        <w:t>5</w:t>
      </w:r>
      <w:r w:rsidRPr="00EB3D18">
        <w:rPr>
          <w:bCs/>
          <w:u w:val="single"/>
        </w:rPr>
        <w:t xml:space="preserve"> класу </w:t>
      </w:r>
      <w:r w:rsidR="00FB1474" w:rsidRPr="00EB3D18">
        <w:rPr>
          <w:bCs/>
          <w:u w:val="single"/>
        </w:rPr>
        <w:t>пасажирам</w:t>
      </w:r>
      <w:r w:rsidRPr="00EB3D18">
        <w:rPr>
          <w:bCs/>
          <w:u w:val="single"/>
        </w:rPr>
        <w:t xml:space="preserve"> на</w:t>
      </w:r>
      <w:r w:rsidRPr="00CF1035">
        <w:rPr>
          <w:bCs/>
        </w:rPr>
        <w:t xml:space="preserve"> </w:t>
      </w:r>
      <w:r w:rsidR="00E765E7">
        <w:rPr>
          <w:bCs/>
          <w:u w:val="single"/>
        </w:rPr>
        <w:t>при</w:t>
      </w:r>
      <w:r w:rsidRPr="00EB3D18">
        <w:rPr>
          <w:bCs/>
          <w:u w:val="single"/>
        </w:rPr>
        <w:t>міських</w:t>
      </w:r>
      <w:r w:rsidRPr="00CF1035">
        <w:rPr>
          <w:bCs/>
        </w:rPr>
        <w:t xml:space="preserve"> </w:t>
      </w:r>
      <w:r w:rsidRPr="00EB3D18">
        <w:rPr>
          <w:bCs/>
          <w:u w:val="single"/>
        </w:rPr>
        <w:t>маршрутах</w:t>
      </w:r>
      <w:r w:rsidRPr="00CF1035">
        <w:rPr>
          <w:bCs/>
        </w:rPr>
        <w:t xml:space="preserve"> загального користування в межах Полтавської області</w:t>
      </w:r>
      <w:r w:rsidR="00FB1474">
        <w:rPr>
          <w:bCs/>
        </w:rPr>
        <w:t xml:space="preserve"> </w:t>
      </w:r>
      <w:r>
        <w:rPr>
          <w:lang w:eastAsia="uk-UA"/>
        </w:rPr>
        <w:t xml:space="preserve">здійснено у відповідності до </w:t>
      </w:r>
      <w:r w:rsidRPr="001A7522">
        <w:rPr>
          <w:lang w:eastAsia="uk-UA"/>
        </w:rPr>
        <w:t>Методики визначення монопольного (домінуючого) становища суб'єктів господарювання на ринку</w:t>
      </w:r>
      <w:r w:rsidR="00174B07">
        <w:rPr>
          <w:lang w:eastAsia="uk-UA"/>
        </w:rPr>
        <w:t xml:space="preserve"> (</w:t>
      </w:r>
      <w:r>
        <w:rPr>
          <w:lang w:eastAsia="uk-UA"/>
        </w:rPr>
        <w:t>далі – Методика)</w:t>
      </w:r>
      <w:r w:rsidRPr="001A7522">
        <w:rPr>
          <w:lang w:eastAsia="uk-UA"/>
        </w:rPr>
        <w:t>, затвердженої розпорядженням Антимонопольного комітету України від 05 березня 2002 року № 49-р</w:t>
      </w:r>
      <w:r w:rsidR="00FB1474">
        <w:rPr>
          <w:lang w:eastAsia="uk-UA"/>
        </w:rPr>
        <w:t xml:space="preserve"> та</w:t>
      </w:r>
      <w:r w:rsidRPr="001A7522">
        <w:rPr>
          <w:lang w:eastAsia="uk-UA"/>
        </w:rPr>
        <w:t xml:space="preserve"> зареєстрован</w:t>
      </w:r>
      <w:r w:rsidR="00FB1474">
        <w:rPr>
          <w:lang w:eastAsia="uk-UA"/>
        </w:rPr>
        <w:t>ої</w:t>
      </w:r>
      <w:r w:rsidRPr="001A7522">
        <w:rPr>
          <w:lang w:eastAsia="uk-UA"/>
        </w:rPr>
        <w:t xml:space="preserve"> в Міністерстві юстиції України  1 квітня    2002 року за № 317/6605</w:t>
      </w:r>
      <w:r w:rsidR="00FB1474">
        <w:rPr>
          <w:lang w:eastAsia="uk-UA"/>
        </w:rPr>
        <w:t>.</w:t>
      </w:r>
    </w:p>
    <w:p w:rsidR="00357B7B" w:rsidRDefault="00357B7B" w:rsidP="00357B7B">
      <w:pPr>
        <w:ind w:firstLine="709"/>
        <w:jc w:val="both"/>
        <w:rPr>
          <w:color w:val="FF0000"/>
        </w:rPr>
      </w:pPr>
    </w:p>
    <w:p w:rsidR="00357B7B" w:rsidRPr="009C386B" w:rsidRDefault="00EB3D18" w:rsidP="00357B7B">
      <w:pPr>
        <w:ind w:firstLine="709"/>
        <w:jc w:val="both"/>
      </w:pPr>
      <w:r w:rsidRPr="009C386B">
        <w:lastRenderedPageBreak/>
        <w:t>Згідно з пунктом 1 Методики, товар - будь-який предмет господарського обороту, в тому числі продукція, роботи, послуги, документи, що підтверджують зобов’язання та права, товарний ринок – сфера обороту товару</w:t>
      </w:r>
      <w:r w:rsidR="00174B07">
        <w:t xml:space="preserve"> </w:t>
      </w:r>
      <w:r w:rsidRPr="009C386B">
        <w:t>(взаємозамінних товарів), на який протягом певного часу і в межах певної території є попит і пропозиція.</w:t>
      </w:r>
    </w:p>
    <w:p w:rsidR="00052D9F" w:rsidRPr="009C386B" w:rsidRDefault="00052D9F" w:rsidP="00357B7B">
      <w:pPr>
        <w:ind w:firstLine="709"/>
        <w:jc w:val="both"/>
        <w:rPr>
          <w:rFonts w:eastAsia="Calibri"/>
          <w:lang w:eastAsia="en-US"/>
        </w:rPr>
      </w:pPr>
      <w:r w:rsidRPr="009C386B">
        <w:rPr>
          <w:rFonts w:eastAsia="Calibri"/>
          <w:lang w:eastAsia="en-US"/>
        </w:rPr>
        <w:t>Обов’язковими послугами</w:t>
      </w:r>
      <w:r w:rsidR="00531F29" w:rsidRPr="009C386B">
        <w:rPr>
          <w:rFonts w:eastAsia="Calibri"/>
          <w:lang w:eastAsia="en-US"/>
        </w:rPr>
        <w:t>, що надаються автостанціями,</w:t>
      </w:r>
      <w:r w:rsidRPr="009C386B">
        <w:rPr>
          <w:rFonts w:eastAsia="Calibri"/>
          <w:lang w:eastAsia="en-US"/>
        </w:rPr>
        <w:t xml:space="preserve"> 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927"/>
      </w:tblGrid>
      <w:tr w:rsidR="00531F29" w:rsidRPr="009C386B" w:rsidTr="00531F29">
        <w:trPr>
          <w:trHeight w:val="323"/>
        </w:trPr>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jc w:val="center"/>
              <w:rPr>
                <w:b/>
              </w:rPr>
            </w:pPr>
            <w:r w:rsidRPr="009C386B">
              <w:rPr>
                <w:b/>
                <w:sz w:val="22"/>
                <w:szCs w:val="22"/>
              </w:rPr>
              <w:t>Послуги, що надаються пасажирам</w:t>
            </w:r>
          </w:p>
        </w:tc>
        <w:tc>
          <w:tcPr>
            <w:tcW w:w="4927"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jc w:val="center"/>
              <w:rPr>
                <w:b/>
              </w:rPr>
            </w:pPr>
            <w:r w:rsidRPr="009C386B">
              <w:rPr>
                <w:b/>
                <w:sz w:val="22"/>
                <w:szCs w:val="22"/>
              </w:rPr>
              <w:t>Послуги, що надаються перевізникам</w:t>
            </w:r>
          </w:p>
        </w:tc>
      </w:tr>
      <w:tr w:rsidR="00531F29" w:rsidRPr="009C386B" w:rsidTr="00531F29">
        <w:trPr>
          <w:trHeight w:val="231"/>
        </w:trPr>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pPr>
            <w:r w:rsidRPr="009C386B">
              <w:rPr>
                <w:sz w:val="22"/>
                <w:szCs w:val="22"/>
              </w:rPr>
              <w:t>Продаж  квитків</w:t>
            </w:r>
          </w:p>
        </w:tc>
        <w:tc>
          <w:tcPr>
            <w:tcW w:w="4927"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r w:rsidRPr="009C386B">
              <w:rPr>
                <w:sz w:val="22"/>
                <w:szCs w:val="22"/>
              </w:rPr>
              <w:t>Продаж квитків</w:t>
            </w:r>
          </w:p>
        </w:tc>
      </w:tr>
      <w:tr w:rsidR="00531F29" w:rsidRPr="009C386B" w:rsidTr="00531F29">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pPr>
            <w:r w:rsidRPr="009C386B">
              <w:rPr>
                <w:sz w:val="22"/>
                <w:szCs w:val="22"/>
              </w:rPr>
              <w:t xml:space="preserve">Користування приміщеннями для чекання поїздки, </w:t>
            </w:r>
            <w:proofErr w:type="spellStart"/>
            <w:r w:rsidRPr="009C386B">
              <w:rPr>
                <w:sz w:val="22"/>
                <w:szCs w:val="22"/>
              </w:rPr>
              <w:t>облаштованими</w:t>
            </w:r>
            <w:proofErr w:type="spellEnd"/>
            <w:r w:rsidRPr="009C386B">
              <w:rPr>
                <w:sz w:val="22"/>
                <w:szCs w:val="22"/>
              </w:rPr>
              <w:t xml:space="preserve"> місцями для сидіння</w:t>
            </w:r>
          </w:p>
        </w:tc>
        <w:tc>
          <w:tcPr>
            <w:tcW w:w="4927"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r w:rsidRPr="009C386B">
              <w:rPr>
                <w:sz w:val="22"/>
                <w:szCs w:val="22"/>
              </w:rPr>
              <w:t xml:space="preserve">Організація прибуття та відправлення автобуса з </w:t>
            </w:r>
            <w:proofErr w:type="spellStart"/>
            <w:r w:rsidRPr="009C386B">
              <w:rPr>
                <w:sz w:val="22"/>
                <w:szCs w:val="22"/>
              </w:rPr>
              <w:t>облаштованих</w:t>
            </w:r>
            <w:proofErr w:type="spellEnd"/>
            <w:r w:rsidRPr="009C386B">
              <w:rPr>
                <w:sz w:val="22"/>
                <w:szCs w:val="22"/>
              </w:rPr>
              <w:t xml:space="preserve"> платформ</w:t>
            </w:r>
          </w:p>
        </w:tc>
      </w:tr>
      <w:tr w:rsidR="00531F29" w:rsidRPr="009C386B" w:rsidTr="00531F29">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pPr>
            <w:r w:rsidRPr="009C386B">
              <w:rPr>
                <w:sz w:val="22"/>
                <w:szCs w:val="22"/>
              </w:rPr>
              <w:t>Можливість користуватися громадськими вбиральнями</w:t>
            </w:r>
          </w:p>
        </w:tc>
        <w:tc>
          <w:tcPr>
            <w:tcW w:w="4927"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r w:rsidRPr="009C386B">
              <w:rPr>
                <w:sz w:val="22"/>
                <w:szCs w:val="22"/>
              </w:rPr>
              <w:t>Інформування водія щодо умов дорожнього руху на маршруті</w:t>
            </w:r>
          </w:p>
        </w:tc>
      </w:tr>
      <w:tr w:rsidR="00531F29" w:rsidRPr="009C386B" w:rsidTr="00531F29">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pPr>
            <w:r w:rsidRPr="009C386B">
              <w:rPr>
                <w:sz w:val="22"/>
                <w:szCs w:val="22"/>
              </w:rPr>
              <w:t>Інформування щодо розкладу руху автобусів та вартості поїздки</w:t>
            </w:r>
          </w:p>
        </w:tc>
        <w:tc>
          <w:tcPr>
            <w:tcW w:w="4927" w:type="dxa"/>
            <w:tcBorders>
              <w:top w:val="single" w:sz="4" w:space="0" w:color="auto"/>
              <w:left w:val="single" w:sz="4" w:space="0" w:color="auto"/>
              <w:bottom w:val="single" w:sz="4" w:space="0" w:color="auto"/>
              <w:right w:val="single" w:sz="4" w:space="0" w:color="auto"/>
            </w:tcBorders>
          </w:tcPr>
          <w:p w:rsidR="00531F29" w:rsidRPr="009C386B" w:rsidRDefault="00531F29" w:rsidP="00EB3D18"/>
        </w:tc>
      </w:tr>
    </w:tbl>
    <w:p w:rsidR="00531F29" w:rsidRPr="009C386B" w:rsidRDefault="00531F29" w:rsidP="00EB3D18">
      <w:pPr>
        <w:ind w:firstLine="709"/>
        <w:jc w:val="both"/>
        <w:rPr>
          <w:rFonts w:eastAsia="Calibri"/>
          <w:lang w:eastAsia="en-US"/>
        </w:rPr>
      </w:pPr>
    </w:p>
    <w:p w:rsidR="00A97B45" w:rsidRPr="009C386B" w:rsidRDefault="00531F29" w:rsidP="00A97B45">
      <w:pPr>
        <w:ind w:firstLine="709"/>
        <w:jc w:val="both"/>
        <w:rPr>
          <w:rFonts w:eastAsia="Calibri"/>
          <w:lang w:eastAsia="en-US"/>
        </w:rPr>
      </w:pPr>
      <w:r w:rsidRPr="009C386B">
        <w:rPr>
          <w:rFonts w:eastAsia="Calibri"/>
          <w:lang w:eastAsia="en-US"/>
        </w:rPr>
        <w:t xml:space="preserve">Оскільки, взаємозамінних товарів щодо вищезазначених послуг не існує, товарними межами є </w:t>
      </w:r>
      <w:r w:rsidR="002E5B8B" w:rsidRPr="009C386B">
        <w:rPr>
          <w:rFonts w:eastAsia="Calibri"/>
          <w:lang w:eastAsia="en-US"/>
        </w:rPr>
        <w:t xml:space="preserve"> </w:t>
      </w:r>
      <w:proofErr w:type="spellStart"/>
      <w:r w:rsidR="002E5B8B" w:rsidRPr="009C386B">
        <w:rPr>
          <w:rFonts w:eastAsia="Calibri"/>
          <w:lang w:eastAsia="en-US"/>
        </w:rPr>
        <w:t>автостанційні</w:t>
      </w:r>
      <w:proofErr w:type="spellEnd"/>
      <w:r w:rsidR="002E5B8B" w:rsidRPr="009C386B">
        <w:rPr>
          <w:rFonts w:eastAsia="Calibri"/>
          <w:lang w:eastAsia="en-US"/>
        </w:rPr>
        <w:t xml:space="preserve"> послуги в межах автостанцій Полтавської області </w:t>
      </w:r>
      <w:r w:rsidR="00034FF5">
        <w:rPr>
          <w:rFonts w:eastAsia="Calibri"/>
          <w:lang w:eastAsia="en-US"/>
        </w:rPr>
        <w:t>5</w:t>
      </w:r>
      <w:r w:rsidR="002E5B8B" w:rsidRPr="009C386B">
        <w:rPr>
          <w:rFonts w:eastAsia="Calibri"/>
          <w:lang w:eastAsia="en-US"/>
        </w:rPr>
        <w:t xml:space="preserve"> класу, </w:t>
      </w:r>
      <w:r w:rsidR="00BD4BB0">
        <w:rPr>
          <w:rFonts w:eastAsia="Calibri"/>
          <w:lang w:eastAsia="en-US"/>
        </w:rPr>
        <w:t xml:space="preserve"> а саме:</w:t>
      </w:r>
    </w:p>
    <w:p w:rsidR="002E5B8B" w:rsidRPr="008124AF" w:rsidRDefault="002E5B8B" w:rsidP="00A97B45">
      <w:pPr>
        <w:ind w:firstLine="709"/>
        <w:jc w:val="both"/>
        <w:rPr>
          <w:rFonts w:eastAsia="Calibri"/>
          <w:lang w:eastAsia="en-US"/>
        </w:rPr>
      </w:pPr>
    </w:p>
    <w:p w:rsidR="00A97B45" w:rsidRPr="008124AF" w:rsidRDefault="00A97B45" w:rsidP="00A97B45">
      <w:pPr>
        <w:pStyle w:val="af"/>
        <w:numPr>
          <w:ilvl w:val="0"/>
          <w:numId w:val="5"/>
        </w:numPr>
        <w:jc w:val="both"/>
      </w:pPr>
      <w:proofErr w:type="spellStart"/>
      <w:r w:rsidRPr="008124AF">
        <w:rPr>
          <w:rFonts w:eastAsia="Calibri"/>
          <w:lang w:eastAsia="en-US"/>
        </w:rPr>
        <w:t>автостанційні</w:t>
      </w:r>
      <w:proofErr w:type="spellEnd"/>
      <w:r w:rsidRPr="008124AF">
        <w:rPr>
          <w:rFonts w:eastAsia="Calibri"/>
          <w:lang w:eastAsia="en-US"/>
        </w:rPr>
        <w:t xml:space="preserve"> послуги, що надаються </w:t>
      </w:r>
      <w:r w:rsidRPr="008124AF">
        <w:t>автостанціями</w:t>
      </w:r>
      <w:r w:rsidR="004D651B" w:rsidRPr="008124AF">
        <w:t xml:space="preserve"> </w:t>
      </w:r>
      <w:r w:rsidR="00034FF5">
        <w:t>5</w:t>
      </w:r>
      <w:r w:rsidRPr="008124AF">
        <w:rPr>
          <w:u w:val="single"/>
        </w:rPr>
        <w:t xml:space="preserve"> класу </w:t>
      </w:r>
      <w:r w:rsidRPr="008124AF">
        <w:rPr>
          <w:bCs/>
          <w:u w:val="single"/>
        </w:rPr>
        <w:t xml:space="preserve">на </w:t>
      </w:r>
      <w:r w:rsidR="00E765E7">
        <w:rPr>
          <w:bCs/>
          <w:u w:val="single"/>
        </w:rPr>
        <w:t>при</w:t>
      </w:r>
      <w:r w:rsidRPr="008124AF">
        <w:rPr>
          <w:bCs/>
          <w:u w:val="single"/>
        </w:rPr>
        <w:t>міських маршрутах</w:t>
      </w:r>
      <w:r w:rsidRPr="008124AF">
        <w:rPr>
          <w:bCs/>
        </w:rPr>
        <w:t xml:space="preserve"> загального користування в межах Полтавської області</w:t>
      </w:r>
      <w:r w:rsidRPr="008124AF">
        <w:t xml:space="preserve"> споживачам (пасажирам);</w:t>
      </w:r>
    </w:p>
    <w:p w:rsidR="00A97B45" w:rsidRPr="008124AF" w:rsidRDefault="00A97B45" w:rsidP="00A97B45">
      <w:pPr>
        <w:pStyle w:val="af"/>
        <w:numPr>
          <w:ilvl w:val="0"/>
          <w:numId w:val="5"/>
        </w:numPr>
        <w:jc w:val="both"/>
      </w:pPr>
      <w:proofErr w:type="spellStart"/>
      <w:r w:rsidRPr="008124AF">
        <w:t>автостанційні</w:t>
      </w:r>
      <w:proofErr w:type="spellEnd"/>
      <w:r w:rsidRPr="008124AF">
        <w:t xml:space="preserve"> послуги, що надаються автостанціями</w:t>
      </w:r>
      <w:r w:rsidR="004D651B" w:rsidRPr="008124AF">
        <w:t xml:space="preserve"> </w:t>
      </w:r>
      <w:r w:rsidR="00034FF5">
        <w:t>5</w:t>
      </w:r>
      <w:r w:rsidRPr="008124AF">
        <w:rPr>
          <w:u w:val="single"/>
        </w:rPr>
        <w:t xml:space="preserve"> класу </w:t>
      </w:r>
      <w:r w:rsidRPr="008124AF">
        <w:rPr>
          <w:bCs/>
          <w:u w:val="single"/>
        </w:rPr>
        <w:t xml:space="preserve">на </w:t>
      </w:r>
      <w:r w:rsidR="00E765E7">
        <w:rPr>
          <w:bCs/>
          <w:u w:val="single"/>
        </w:rPr>
        <w:t>при</w:t>
      </w:r>
      <w:r w:rsidRPr="008124AF">
        <w:rPr>
          <w:bCs/>
          <w:u w:val="single"/>
        </w:rPr>
        <w:t>міських маршрутах</w:t>
      </w:r>
      <w:r w:rsidRPr="008124AF">
        <w:rPr>
          <w:bCs/>
        </w:rPr>
        <w:t xml:space="preserve"> загального користування в межах Полтавської області</w:t>
      </w:r>
      <w:r w:rsidRPr="008124AF">
        <w:t xml:space="preserve">  перевізникам. </w:t>
      </w:r>
    </w:p>
    <w:p w:rsidR="00531F29" w:rsidRDefault="00531F29" w:rsidP="00EB3D18">
      <w:pPr>
        <w:ind w:firstLine="709"/>
        <w:jc w:val="both"/>
        <w:rPr>
          <w:rFonts w:eastAsia="Calibri"/>
          <w:color w:val="FF0000"/>
          <w:lang w:eastAsia="en-US"/>
        </w:rPr>
      </w:pPr>
    </w:p>
    <w:p w:rsidR="00531F29" w:rsidRDefault="0068689F" w:rsidP="00EB3D18">
      <w:pPr>
        <w:ind w:firstLine="709"/>
        <w:jc w:val="both"/>
        <w:rPr>
          <w:rFonts w:eastAsia="Calibri"/>
          <w:lang w:eastAsia="en-US"/>
        </w:rPr>
      </w:pPr>
      <w:r w:rsidRPr="0068689F">
        <w:rPr>
          <w:rFonts w:eastAsia="Calibri"/>
          <w:lang w:eastAsia="en-US"/>
        </w:rPr>
        <w:t>Територіальні (географічні) межі ринку – територія зі сферою взаємовідносин купівлі-продажу товару (групи товарів), в межах якої за звичайних умов споживач може легко задовольнити свій попит на певний товар і яка може бути, як правило, територією області, району, міста тощо або їхніми частинами.</w:t>
      </w:r>
    </w:p>
    <w:p w:rsidR="00DA637A" w:rsidRDefault="00DA637A" w:rsidP="00EB3D18">
      <w:pPr>
        <w:ind w:firstLine="709"/>
        <w:jc w:val="both"/>
        <w:rPr>
          <w:rFonts w:eastAsia="Calibri"/>
          <w:lang w:eastAsia="en-US"/>
        </w:rPr>
      </w:pPr>
    </w:p>
    <w:p w:rsidR="0090623B" w:rsidRDefault="00034FF5" w:rsidP="00EB3D18">
      <w:pPr>
        <w:ind w:firstLine="709"/>
        <w:jc w:val="both"/>
      </w:pPr>
      <w:r>
        <w:rPr>
          <w:rFonts w:eastAsia="Calibri"/>
          <w:lang w:eastAsia="en-US"/>
        </w:rPr>
        <w:t>Згідно проведеного дослідження в межах м. Полтави знаходиться дві автостанції 5 класу, а саме</w:t>
      </w:r>
      <w:r w:rsidR="00AE051E">
        <w:rPr>
          <w:rFonts w:eastAsia="Calibri"/>
          <w:lang w:eastAsia="en-US"/>
        </w:rPr>
        <w:t xml:space="preserve"> </w:t>
      </w:r>
      <w:r w:rsidR="00AE051E" w:rsidRPr="008124AF">
        <w:rPr>
          <w:rFonts w:eastAsia="Calibri"/>
          <w:lang w:eastAsia="en-US"/>
        </w:rPr>
        <w:t>АС</w:t>
      </w:r>
      <w:r w:rsidR="00DA637A">
        <w:rPr>
          <w:rFonts w:eastAsia="Calibri"/>
          <w:lang w:eastAsia="en-US"/>
        </w:rPr>
        <w:t xml:space="preserve"> Полтава-4 (</w:t>
      </w:r>
      <w:r w:rsidR="00AE051E">
        <w:rPr>
          <w:rFonts w:eastAsia="Calibri"/>
          <w:lang w:eastAsia="en-US"/>
        </w:rPr>
        <w:t xml:space="preserve">м. Полтава, площа Слави, 5), що належить </w:t>
      </w:r>
      <w:r w:rsidR="00AE051E">
        <w:t>ТДВ «</w:t>
      </w:r>
      <w:proofErr w:type="spellStart"/>
      <w:r w:rsidR="00AE051E">
        <w:t>Полтаваавтотранс</w:t>
      </w:r>
      <w:proofErr w:type="spellEnd"/>
      <w:r w:rsidR="00AE051E">
        <w:t>» та АС «Київська» (м. Полтава, вул. Кондратенко, 11)</w:t>
      </w:r>
      <w:r w:rsidR="0090623B">
        <w:t xml:space="preserve">, що належить </w:t>
      </w:r>
      <w:proofErr w:type="spellStart"/>
      <w:r w:rsidR="0090623B">
        <w:t>ФОП</w:t>
      </w:r>
      <w:proofErr w:type="spellEnd"/>
      <w:r w:rsidR="0090623B">
        <w:t xml:space="preserve"> Грінченко В.А.</w:t>
      </w:r>
    </w:p>
    <w:p w:rsidR="00634DAD" w:rsidRDefault="00634DAD" w:rsidP="0090623B">
      <w:pPr>
        <w:ind w:firstLine="709"/>
        <w:jc w:val="both"/>
      </w:pPr>
    </w:p>
    <w:p w:rsidR="00DA637A" w:rsidRPr="008124AF" w:rsidRDefault="00634DAD" w:rsidP="00175212">
      <w:pPr>
        <w:pStyle w:val="af"/>
        <w:ind w:left="0" w:firstLine="708"/>
        <w:jc w:val="both"/>
      </w:pPr>
      <w:r>
        <w:t>Автостанція</w:t>
      </w:r>
      <w:r w:rsidR="0090623B">
        <w:t xml:space="preserve"> «Київська»</w:t>
      </w:r>
      <w:r w:rsidR="00AE051E">
        <w:t xml:space="preserve"> </w:t>
      </w:r>
      <w:r w:rsidR="0090623B">
        <w:t>(</w:t>
      </w:r>
      <w:proofErr w:type="spellStart"/>
      <w:r w:rsidR="0090623B">
        <w:t>ФОП</w:t>
      </w:r>
      <w:proofErr w:type="spellEnd"/>
      <w:r w:rsidR="0090623B">
        <w:t xml:space="preserve"> Грінченко В.А.) </w:t>
      </w:r>
      <w:r>
        <w:t xml:space="preserve">здійснює реалізацію квитків пасажирам на міжобласних маршрутах, </w:t>
      </w:r>
      <w:r w:rsidR="00DA637A">
        <w:t>які курсують</w:t>
      </w:r>
      <w:r>
        <w:t xml:space="preserve"> по трасі Харків-Полтава-Київ-Житомир-Рівне, при цьому зупинки здійснюються тільки на зазначеній трасі без заїзду в інші населені пункти. Тобто, </w:t>
      </w:r>
      <w:proofErr w:type="spellStart"/>
      <w:r>
        <w:t>ФОП</w:t>
      </w:r>
      <w:proofErr w:type="spellEnd"/>
      <w:r>
        <w:t xml:space="preserve"> Грінченко В.А. діє на </w:t>
      </w:r>
      <w:r w:rsidR="0090623B">
        <w:t xml:space="preserve">ринку </w:t>
      </w:r>
      <w:proofErr w:type="spellStart"/>
      <w:r w:rsidR="00DA637A" w:rsidRPr="008124AF">
        <w:rPr>
          <w:rFonts w:eastAsia="Calibri"/>
          <w:lang w:eastAsia="en-US"/>
        </w:rPr>
        <w:t>автостанційн</w:t>
      </w:r>
      <w:r w:rsidR="00DA637A">
        <w:rPr>
          <w:rFonts w:eastAsia="Calibri"/>
          <w:lang w:eastAsia="en-US"/>
        </w:rPr>
        <w:t>их</w:t>
      </w:r>
      <w:proofErr w:type="spellEnd"/>
      <w:r w:rsidR="00DA637A" w:rsidRPr="008124AF">
        <w:rPr>
          <w:rFonts w:eastAsia="Calibri"/>
          <w:lang w:eastAsia="en-US"/>
        </w:rPr>
        <w:t xml:space="preserve"> послуг, що надаються </w:t>
      </w:r>
      <w:r w:rsidR="00DA637A" w:rsidRPr="008124AF">
        <w:t xml:space="preserve">автостанціями </w:t>
      </w:r>
      <w:r w:rsidR="00DA637A">
        <w:t>5</w:t>
      </w:r>
      <w:r w:rsidR="00DA637A" w:rsidRPr="008124AF">
        <w:rPr>
          <w:u w:val="single"/>
        </w:rPr>
        <w:t xml:space="preserve"> класу </w:t>
      </w:r>
      <w:r w:rsidR="00DA637A" w:rsidRPr="008124AF">
        <w:rPr>
          <w:bCs/>
          <w:u w:val="single"/>
        </w:rPr>
        <w:t xml:space="preserve">на </w:t>
      </w:r>
      <w:r w:rsidR="00DA637A" w:rsidRPr="00DA637A">
        <w:rPr>
          <w:u w:val="single"/>
        </w:rPr>
        <w:t>міжобласних</w:t>
      </w:r>
      <w:r w:rsidR="00DA637A" w:rsidRPr="008124AF">
        <w:rPr>
          <w:bCs/>
          <w:u w:val="single"/>
        </w:rPr>
        <w:t xml:space="preserve"> маршрутах</w:t>
      </w:r>
      <w:r w:rsidR="00DA637A" w:rsidRPr="008124AF">
        <w:rPr>
          <w:bCs/>
        </w:rPr>
        <w:t xml:space="preserve"> загального користування в межах Полтавської області</w:t>
      </w:r>
      <w:r w:rsidR="00DA637A" w:rsidRPr="008124AF">
        <w:t xml:space="preserve"> споживачам (пасажирам)</w:t>
      </w:r>
      <w:r w:rsidR="00175212">
        <w:t xml:space="preserve"> та на ринку </w:t>
      </w:r>
      <w:proofErr w:type="spellStart"/>
      <w:r w:rsidR="00175212" w:rsidRPr="008124AF">
        <w:rPr>
          <w:rFonts w:eastAsia="Calibri"/>
          <w:lang w:eastAsia="en-US"/>
        </w:rPr>
        <w:t>автостанційн</w:t>
      </w:r>
      <w:r w:rsidR="00175212">
        <w:rPr>
          <w:rFonts w:eastAsia="Calibri"/>
          <w:lang w:eastAsia="en-US"/>
        </w:rPr>
        <w:t>их</w:t>
      </w:r>
      <w:proofErr w:type="spellEnd"/>
      <w:r w:rsidR="00175212" w:rsidRPr="008124AF">
        <w:rPr>
          <w:rFonts w:eastAsia="Calibri"/>
          <w:lang w:eastAsia="en-US"/>
        </w:rPr>
        <w:t xml:space="preserve"> послуг, що надаються </w:t>
      </w:r>
      <w:r w:rsidR="00175212" w:rsidRPr="008124AF">
        <w:t xml:space="preserve">автостанціями </w:t>
      </w:r>
      <w:r w:rsidR="00175212">
        <w:t>5</w:t>
      </w:r>
      <w:r w:rsidR="00175212" w:rsidRPr="008124AF">
        <w:rPr>
          <w:u w:val="single"/>
        </w:rPr>
        <w:t xml:space="preserve"> класу </w:t>
      </w:r>
      <w:r w:rsidR="00175212" w:rsidRPr="008124AF">
        <w:rPr>
          <w:bCs/>
          <w:u w:val="single"/>
        </w:rPr>
        <w:t xml:space="preserve">на </w:t>
      </w:r>
      <w:r w:rsidR="00175212" w:rsidRPr="00DA637A">
        <w:rPr>
          <w:u w:val="single"/>
        </w:rPr>
        <w:t>міжобласних</w:t>
      </w:r>
      <w:r w:rsidR="00175212" w:rsidRPr="008124AF">
        <w:rPr>
          <w:bCs/>
          <w:u w:val="single"/>
        </w:rPr>
        <w:t xml:space="preserve"> маршрутах</w:t>
      </w:r>
      <w:r w:rsidR="00175212" w:rsidRPr="008124AF">
        <w:rPr>
          <w:bCs/>
        </w:rPr>
        <w:t xml:space="preserve"> загального користування в межах Полтавської області</w:t>
      </w:r>
      <w:r w:rsidR="00175212" w:rsidRPr="008124AF">
        <w:t xml:space="preserve"> </w:t>
      </w:r>
      <w:r w:rsidR="00175212">
        <w:t>перевізникам.</w:t>
      </w:r>
      <w:r w:rsidR="00DA637A">
        <w:t xml:space="preserve"> </w:t>
      </w:r>
      <w:r w:rsidR="00175212">
        <w:t>При цьому слід зазначити, що маршрути перевізників, що відправляються з АС</w:t>
      </w:r>
      <w:r w:rsidR="00175212" w:rsidRPr="00175212">
        <w:t xml:space="preserve"> </w:t>
      </w:r>
      <w:r w:rsidR="00175212">
        <w:t>«Київська» не перетинаються з маршрутами перевізників, що відправляються з АС Полтава-4.</w:t>
      </w:r>
    </w:p>
    <w:p w:rsidR="00634DAD" w:rsidRDefault="00634DAD" w:rsidP="0090623B">
      <w:pPr>
        <w:ind w:firstLine="709"/>
        <w:jc w:val="both"/>
      </w:pPr>
    </w:p>
    <w:p w:rsidR="00034FF5" w:rsidRDefault="00AE051E" w:rsidP="0090623B">
      <w:pPr>
        <w:ind w:firstLine="709"/>
        <w:jc w:val="both"/>
        <w:rPr>
          <w:rFonts w:eastAsia="Calibri"/>
          <w:color w:val="FF0000"/>
          <w:lang w:eastAsia="en-US"/>
        </w:rPr>
      </w:pPr>
      <w:r>
        <w:t>ТДВ «</w:t>
      </w:r>
      <w:proofErr w:type="spellStart"/>
      <w:r>
        <w:t>Полтаваавтотранс</w:t>
      </w:r>
      <w:proofErr w:type="spellEnd"/>
      <w:r>
        <w:t xml:space="preserve">» </w:t>
      </w:r>
      <w:r w:rsidR="0068689F" w:rsidRPr="008124AF">
        <w:rPr>
          <w:rFonts w:eastAsia="Calibri"/>
          <w:lang w:eastAsia="en-US"/>
        </w:rPr>
        <w:t>належ</w:t>
      </w:r>
      <w:r w:rsidR="00034FF5">
        <w:rPr>
          <w:rFonts w:eastAsia="Calibri"/>
          <w:lang w:eastAsia="en-US"/>
        </w:rPr>
        <w:t>и</w:t>
      </w:r>
      <w:r w:rsidR="0068689F" w:rsidRPr="008124AF">
        <w:rPr>
          <w:rFonts w:eastAsia="Calibri"/>
          <w:lang w:eastAsia="en-US"/>
        </w:rPr>
        <w:t>ть</w:t>
      </w:r>
      <w:r w:rsidR="004D651B" w:rsidRPr="008124AF">
        <w:rPr>
          <w:rFonts w:eastAsia="Calibri"/>
          <w:lang w:eastAsia="en-US"/>
        </w:rPr>
        <w:t xml:space="preserve"> (на правах виробнич</w:t>
      </w:r>
      <w:r w:rsidR="00034FF5">
        <w:rPr>
          <w:rFonts w:eastAsia="Calibri"/>
          <w:lang w:eastAsia="en-US"/>
        </w:rPr>
        <w:t>ого</w:t>
      </w:r>
      <w:r w:rsidR="004D651B" w:rsidRPr="008124AF">
        <w:rPr>
          <w:rFonts w:eastAsia="Calibri"/>
          <w:lang w:eastAsia="en-US"/>
        </w:rPr>
        <w:t xml:space="preserve"> цех</w:t>
      </w:r>
      <w:r w:rsidR="00034FF5">
        <w:rPr>
          <w:rFonts w:eastAsia="Calibri"/>
          <w:lang w:eastAsia="en-US"/>
        </w:rPr>
        <w:t>у</w:t>
      </w:r>
      <w:r w:rsidR="004D651B" w:rsidRPr="008124AF">
        <w:rPr>
          <w:rFonts w:eastAsia="Calibri"/>
          <w:lang w:eastAsia="en-US"/>
        </w:rPr>
        <w:t>)</w:t>
      </w:r>
      <w:r w:rsidR="00034FF5">
        <w:rPr>
          <w:rFonts w:eastAsia="Calibri"/>
          <w:lang w:eastAsia="en-US"/>
        </w:rPr>
        <w:t xml:space="preserve"> </w:t>
      </w:r>
      <w:r>
        <w:rPr>
          <w:rFonts w:eastAsia="Calibri"/>
          <w:lang w:eastAsia="en-US"/>
        </w:rPr>
        <w:t>АС Полтава-4,</w:t>
      </w:r>
      <w:r w:rsidR="0068689F">
        <w:t xml:space="preserve"> як</w:t>
      </w:r>
      <w:r w:rsidR="00034FF5">
        <w:t>а</w:t>
      </w:r>
      <w:r w:rsidR="0068689F">
        <w:t xml:space="preserve"> здійсню</w:t>
      </w:r>
      <w:r w:rsidR="00034FF5">
        <w:t>є</w:t>
      </w:r>
      <w:r w:rsidR="0068689F">
        <w:t xml:space="preserve"> реалізацію </w:t>
      </w:r>
      <w:r w:rsidR="00466E26">
        <w:t>квитків</w:t>
      </w:r>
      <w:r w:rsidR="0068689F">
        <w:t xml:space="preserve"> пасажирам на </w:t>
      </w:r>
      <w:r w:rsidR="00E765E7">
        <w:t>при</w:t>
      </w:r>
      <w:r w:rsidR="0068689F">
        <w:t>міські маршрути</w:t>
      </w:r>
      <w:r w:rsidR="00466E26">
        <w:t>, відповідно до укладених договорів між ТДВ «</w:t>
      </w:r>
      <w:proofErr w:type="spellStart"/>
      <w:r w:rsidR="00466E26">
        <w:t>Полтаваавтотранс</w:t>
      </w:r>
      <w:proofErr w:type="spellEnd"/>
      <w:r w:rsidR="00466E26">
        <w:t>» та суб’єктами господарювання - перевізниками</w:t>
      </w:r>
      <w:r w:rsidR="0068689F">
        <w:t>.</w:t>
      </w:r>
      <w:r w:rsidR="0068689F">
        <w:rPr>
          <w:rFonts w:eastAsia="Calibri"/>
          <w:color w:val="FF0000"/>
          <w:lang w:eastAsia="en-US"/>
        </w:rPr>
        <w:t xml:space="preserve"> </w:t>
      </w:r>
    </w:p>
    <w:p w:rsidR="00531F29" w:rsidRDefault="00466E26" w:rsidP="004D651B">
      <w:pPr>
        <w:pStyle w:val="af"/>
        <w:ind w:left="0" w:firstLine="708"/>
        <w:jc w:val="both"/>
      </w:pPr>
      <w:r w:rsidRPr="00A33A22">
        <w:rPr>
          <w:rFonts w:eastAsia="Calibri"/>
          <w:lang w:eastAsia="en-US"/>
        </w:rPr>
        <w:t>Тобто</w:t>
      </w:r>
      <w:r w:rsidR="00AE051E" w:rsidRPr="00A33A22">
        <w:rPr>
          <w:rFonts w:eastAsia="Calibri"/>
          <w:lang w:eastAsia="en-US"/>
        </w:rPr>
        <w:t xml:space="preserve">, </w:t>
      </w:r>
      <w:r w:rsidRPr="00A33A22">
        <w:rPr>
          <w:rFonts w:eastAsia="Calibri"/>
          <w:lang w:eastAsia="en-US"/>
        </w:rPr>
        <w:t xml:space="preserve"> </w:t>
      </w:r>
      <w:r w:rsidR="00A74240" w:rsidRPr="00A33A22">
        <w:rPr>
          <w:rFonts w:eastAsia="Calibri"/>
          <w:lang w:eastAsia="en-US"/>
        </w:rPr>
        <w:t xml:space="preserve">сферою дії </w:t>
      </w:r>
      <w:r w:rsidRPr="00A33A22">
        <w:rPr>
          <w:rFonts w:eastAsia="Calibri"/>
          <w:lang w:eastAsia="en-US"/>
        </w:rPr>
        <w:t>автостанці</w:t>
      </w:r>
      <w:r w:rsidR="00300F10" w:rsidRPr="00A33A22">
        <w:rPr>
          <w:rFonts w:eastAsia="Calibri"/>
          <w:lang w:eastAsia="en-US"/>
        </w:rPr>
        <w:t>ї</w:t>
      </w:r>
      <w:r w:rsidRPr="00A33A22">
        <w:rPr>
          <w:rFonts w:eastAsia="Calibri"/>
          <w:lang w:eastAsia="en-US"/>
        </w:rPr>
        <w:t xml:space="preserve"> </w:t>
      </w:r>
      <w:r w:rsidR="00300F10" w:rsidRPr="00A33A22">
        <w:rPr>
          <w:rFonts w:eastAsia="Calibri"/>
          <w:lang w:eastAsia="en-US"/>
        </w:rPr>
        <w:t>5</w:t>
      </w:r>
      <w:r w:rsidRPr="00A33A22">
        <w:rPr>
          <w:rFonts w:eastAsia="Calibri"/>
          <w:lang w:eastAsia="en-US"/>
        </w:rPr>
        <w:t xml:space="preserve"> класу є територі</w:t>
      </w:r>
      <w:r w:rsidR="00034FF5" w:rsidRPr="00A33A22">
        <w:rPr>
          <w:rFonts w:eastAsia="Calibri"/>
          <w:lang w:eastAsia="en-US"/>
        </w:rPr>
        <w:t>я</w:t>
      </w:r>
      <w:r w:rsidR="008124AF" w:rsidRPr="00A33A22">
        <w:rPr>
          <w:rFonts w:eastAsia="Calibri"/>
          <w:lang w:eastAsia="en-US"/>
        </w:rPr>
        <w:t xml:space="preserve"> населен</w:t>
      </w:r>
      <w:r w:rsidR="00AE051E" w:rsidRPr="00A33A22">
        <w:rPr>
          <w:rFonts w:eastAsia="Calibri"/>
          <w:lang w:eastAsia="en-US"/>
        </w:rPr>
        <w:t>ого</w:t>
      </w:r>
      <w:r w:rsidR="008124AF" w:rsidRPr="00A33A22">
        <w:rPr>
          <w:rFonts w:eastAsia="Calibri"/>
          <w:lang w:eastAsia="en-US"/>
        </w:rPr>
        <w:t xml:space="preserve"> пункт</w:t>
      </w:r>
      <w:r w:rsidR="00AE051E" w:rsidRPr="00A33A22">
        <w:rPr>
          <w:rFonts w:eastAsia="Calibri"/>
          <w:lang w:eastAsia="en-US"/>
        </w:rPr>
        <w:t>у, де знаход</w:t>
      </w:r>
      <w:r w:rsidR="00300F10" w:rsidRPr="00A33A22">
        <w:rPr>
          <w:rFonts w:eastAsia="Calibri"/>
          <w:lang w:eastAsia="en-US"/>
        </w:rPr>
        <w:t>и</w:t>
      </w:r>
      <w:r w:rsidR="00AE051E" w:rsidRPr="00A33A22">
        <w:rPr>
          <w:rFonts w:eastAsia="Calibri"/>
          <w:lang w:eastAsia="en-US"/>
        </w:rPr>
        <w:t>ться ц</w:t>
      </w:r>
      <w:r w:rsidR="00300F10" w:rsidRPr="00A33A22">
        <w:rPr>
          <w:rFonts w:eastAsia="Calibri"/>
          <w:lang w:eastAsia="en-US"/>
        </w:rPr>
        <w:t>я</w:t>
      </w:r>
      <w:r w:rsidR="00AE051E" w:rsidRPr="00A33A22">
        <w:rPr>
          <w:rFonts w:eastAsia="Calibri"/>
          <w:lang w:eastAsia="en-US"/>
        </w:rPr>
        <w:t xml:space="preserve"> автостанці</w:t>
      </w:r>
      <w:r w:rsidR="00300F10" w:rsidRPr="00A33A22">
        <w:rPr>
          <w:rFonts w:eastAsia="Calibri"/>
          <w:lang w:eastAsia="en-US"/>
        </w:rPr>
        <w:t>я</w:t>
      </w:r>
      <w:r w:rsidR="00AE051E" w:rsidRPr="00A33A22">
        <w:rPr>
          <w:rFonts w:eastAsia="Calibri"/>
          <w:lang w:eastAsia="en-US"/>
        </w:rPr>
        <w:t>, а саме м. Полтава.</w:t>
      </w:r>
      <w:r w:rsidRPr="00A33A22">
        <w:rPr>
          <w:rFonts w:eastAsia="Calibri"/>
          <w:lang w:eastAsia="en-US"/>
        </w:rPr>
        <w:t xml:space="preserve"> </w:t>
      </w:r>
      <w:r w:rsidR="00A74240" w:rsidRPr="00A33A22">
        <w:rPr>
          <w:rFonts w:eastAsia="Calibri"/>
          <w:lang w:eastAsia="en-US"/>
        </w:rPr>
        <w:t xml:space="preserve"> Враховуючи вищезазначене, територіальними (географічними) межами ринку </w:t>
      </w:r>
      <w:proofErr w:type="spellStart"/>
      <w:r w:rsidR="00A74240" w:rsidRPr="00A33A22">
        <w:rPr>
          <w:rFonts w:eastAsia="Calibri"/>
          <w:lang w:eastAsia="en-US"/>
        </w:rPr>
        <w:t>автостанційних</w:t>
      </w:r>
      <w:proofErr w:type="spellEnd"/>
      <w:r w:rsidR="00A74240" w:rsidRPr="00A33A22">
        <w:rPr>
          <w:rFonts w:eastAsia="Calibri"/>
          <w:lang w:eastAsia="en-US"/>
        </w:rPr>
        <w:t xml:space="preserve"> послуг, що нада</w:t>
      </w:r>
      <w:r w:rsidR="00300F10" w:rsidRPr="00A33A22">
        <w:rPr>
          <w:rFonts w:eastAsia="Calibri"/>
          <w:lang w:eastAsia="en-US"/>
        </w:rPr>
        <w:t>є</w:t>
      </w:r>
      <w:r w:rsidR="00A74240" w:rsidRPr="00A33A22">
        <w:rPr>
          <w:rFonts w:eastAsia="Calibri"/>
          <w:lang w:eastAsia="en-US"/>
        </w:rPr>
        <w:t xml:space="preserve">ться </w:t>
      </w:r>
      <w:r w:rsidR="00A74240" w:rsidRPr="00A33A22">
        <w:t>автостанці</w:t>
      </w:r>
      <w:r w:rsidR="00300F10" w:rsidRPr="00A33A22">
        <w:t>єю</w:t>
      </w:r>
      <w:r w:rsidR="00A74240" w:rsidRPr="00A33A22">
        <w:t xml:space="preserve"> </w:t>
      </w:r>
      <w:r w:rsidR="00634DAD" w:rsidRPr="00A33A22">
        <w:t>5</w:t>
      </w:r>
      <w:r w:rsidR="00A74240" w:rsidRPr="00A33A22">
        <w:rPr>
          <w:u w:val="single"/>
        </w:rPr>
        <w:t xml:space="preserve"> класу </w:t>
      </w:r>
      <w:r w:rsidR="00025123" w:rsidRPr="00A33A22">
        <w:rPr>
          <w:bCs/>
          <w:u w:val="single"/>
        </w:rPr>
        <w:t xml:space="preserve">на </w:t>
      </w:r>
      <w:r w:rsidR="00E765E7" w:rsidRPr="00A33A22">
        <w:rPr>
          <w:bCs/>
          <w:u w:val="single"/>
        </w:rPr>
        <w:t>при</w:t>
      </w:r>
      <w:r w:rsidR="00A74240" w:rsidRPr="00A33A22">
        <w:rPr>
          <w:bCs/>
          <w:u w:val="single"/>
        </w:rPr>
        <w:t>міських маршрутах</w:t>
      </w:r>
      <w:r w:rsidR="00A74240" w:rsidRPr="00A33A22">
        <w:rPr>
          <w:bCs/>
        </w:rPr>
        <w:t xml:space="preserve"> загального користування </w:t>
      </w:r>
      <w:r w:rsidR="00A74240" w:rsidRPr="00A33A22">
        <w:t>споживачам (пасажирам)</w:t>
      </w:r>
      <w:r w:rsidR="004D651B" w:rsidRPr="00A33A22">
        <w:t xml:space="preserve"> та </w:t>
      </w:r>
      <w:proofErr w:type="spellStart"/>
      <w:r w:rsidR="004D651B" w:rsidRPr="00A33A22">
        <w:t>автостанційних</w:t>
      </w:r>
      <w:proofErr w:type="spellEnd"/>
      <w:r w:rsidR="004D651B" w:rsidRPr="00A33A22">
        <w:t xml:space="preserve"> послуг, що</w:t>
      </w:r>
      <w:r w:rsidR="004D651B">
        <w:t xml:space="preserve"> нада</w:t>
      </w:r>
      <w:r w:rsidR="00300F10">
        <w:t>є</w:t>
      </w:r>
      <w:r w:rsidR="004D651B">
        <w:t xml:space="preserve">ться </w:t>
      </w:r>
      <w:r w:rsidR="004D651B" w:rsidRPr="00CF1035">
        <w:t>автостанці</w:t>
      </w:r>
      <w:r w:rsidR="00300F10">
        <w:t>єю</w:t>
      </w:r>
      <w:r w:rsidR="004D651B">
        <w:t xml:space="preserve"> </w:t>
      </w:r>
      <w:r w:rsidR="00634DAD">
        <w:t>5</w:t>
      </w:r>
      <w:r w:rsidR="004D651B" w:rsidRPr="00A97B45">
        <w:rPr>
          <w:u w:val="single"/>
        </w:rPr>
        <w:t xml:space="preserve"> класу </w:t>
      </w:r>
      <w:r w:rsidR="00025123">
        <w:rPr>
          <w:bCs/>
          <w:u w:val="single"/>
        </w:rPr>
        <w:t xml:space="preserve">на </w:t>
      </w:r>
      <w:r w:rsidR="00E765E7">
        <w:rPr>
          <w:bCs/>
          <w:u w:val="single"/>
        </w:rPr>
        <w:t>при</w:t>
      </w:r>
      <w:r w:rsidR="00025123">
        <w:rPr>
          <w:bCs/>
          <w:u w:val="single"/>
        </w:rPr>
        <w:t>м</w:t>
      </w:r>
      <w:r w:rsidR="004D651B" w:rsidRPr="00A97B45">
        <w:rPr>
          <w:bCs/>
          <w:u w:val="single"/>
        </w:rPr>
        <w:t>іських маршрутах</w:t>
      </w:r>
      <w:r w:rsidR="004D651B" w:rsidRPr="00A97B45">
        <w:rPr>
          <w:bCs/>
        </w:rPr>
        <w:t xml:space="preserve"> загального користування </w:t>
      </w:r>
      <w:r w:rsidR="004D651B" w:rsidRPr="00CF1035">
        <w:t>перевізникам</w:t>
      </w:r>
      <w:r w:rsidR="00A74240">
        <w:t xml:space="preserve"> визначено </w:t>
      </w:r>
      <w:r w:rsidR="00634DAD">
        <w:t>м. Полтава</w:t>
      </w:r>
      <w:r w:rsidR="008B0CB2">
        <w:t xml:space="preserve"> </w:t>
      </w:r>
      <w:r w:rsidR="008B0CB2" w:rsidRPr="008124AF">
        <w:t>Полтавської області.</w:t>
      </w:r>
    </w:p>
    <w:p w:rsidR="00A74240" w:rsidRDefault="00A74240" w:rsidP="00EB3D18">
      <w:pPr>
        <w:ind w:firstLine="709"/>
        <w:jc w:val="both"/>
      </w:pPr>
    </w:p>
    <w:p w:rsidR="00A74240" w:rsidRPr="004D651B" w:rsidRDefault="00A74240" w:rsidP="00EB3D18">
      <w:pPr>
        <w:ind w:firstLine="709"/>
        <w:jc w:val="both"/>
        <w:rPr>
          <w:rFonts w:eastAsia="Calibri"/>
          <w:lang w:eastAsia="en-US"/>
        </w:rPr>
      </w:pPr>
      <w:r w:rsidRPr="004D651B">
        <w:rPr>
          <w:rFonts w:eastAsia="Calibri"/>
          <w:lang w:eastAsia="en-US"/>
        </w:rPr>
        <w:t xml:space="preserve">Часові межі ринку визначаються як проміжок часу (як правило – рік) протягом якого відповідна сукупність товарно-грошових відносин між продавцями (постачальниками, </w:t>
      </w:r>
      <w:r w:rsidRPr="004D651B">
        <w:rPr>
          <w:rFonts w:eastAsia="Calibri"/>
          <w:lang w:eastAsia="en-US"/>
        </w:rPr>
        <w:lastRenderedPageBreak/>
        <w:t xml:space="preserve">виробниками) і споживачами утворює ринок товару зі сталою структурою. З урахуванням викладеного, часовими межами визначено </w:t>
      </w:r>
      <w:r w:rsidR="00025123">
        <w:rPr>
          <w:rFonts w:eastAsia="Calibri"/>
          <w:lang w:eastAsia="en-US"/>
        </w:rPr>
        <w:t>2016 -</w:t>
      </w:r>
      <w:r w:rsidR="004D651B" w:rsidRPr="004D651B">
        <w:rPr>
          <w:rFonts w:eastAsia="Calibri"/>
          <w:lang w:eastAsia="en-US"/>
        </w:rPr>
        <w:t xml:space="preserve"> 1 кв. 2017 року.</w:t>
      </w:r>
    </w:p>
    <w:p w:rsidR="0068689F" w:rsidRDefault="0068689F" w:rsidP="00EB3D18">
      <w:pPr>
        <w:ind w:firstLine="709"/>
        <w:jc w:val="both"/>
        <w:rPr>
          <w:rFonts w:eastAsia="Calibri"/>
          <w:color w:val="FF0000"/>
          <w:lang w:eastAsia="en-US"/>
        </w:rPr>
      </w:pPr>
    </w:p>
    <w:p w:rsidR="007B5586" w:rsidRPr="007B5586" w:rsidRDefault="007B5586" w:rsidP="007B5586">
      <w:pPr>
        <w:pStyle w:val="20"/>
        <w:shd w:val="clear" w:color="auto" w:fill="auto"/>
        <w:spacing w:before="0" w:after="56"/>
        <w:ind w:firstLine="740"/>
        <w:rPr>
          <w:sz w:val="24"/>
          <w:szCs w:val="24"/>
        </w:rPr>
      </w:pPr>
      <w:r w:rsidRPr="007B5586">
        <w:rPr>
          <w:color w:val="000000"/>
          <w:sz w:val="24"/>
          <w:szCs w:val="24"/>
          <w:lang w:val="uk-UA" w:eastAsia="uk-UA" w:bidi="uk-UA"/>
        </w:rPr>
        <w:t>Власники автостанцій зобов’язані укласти договір з автомобільним перевізником, що здійс</w:t>
      </w:r>
      <w:r w:rsidR="00025123">
        <w:rPr>
          <w:color w:val="000000"/>
          <w:sz w:val="24"/>
          <w:szCs w:val="24"/>
          <w:lang w:val="uk-UA" w:eastAsia="uk-UA" w:bidi="uk-UA"/>
        </w:rPr>
        <w:t xml:space="preserve">нює перевезення пасажирів на </w:t>
      </w:r>
      <w:r w:rsidR="00061D9D">
        <w:rPr>
          <w:color w:val="000000"/>
          <w:sz w:val="24"/>
          <w:szCs w:val="24"/>
          <w:lang w:val="uk-UA" w:eastAsia="uk-UA" w:bidi="uk-UA"/>
        </w:rPr>
        <w:t>при</w:t>
      </w:r>
      <w:r w:rsidRPr="007B5586">
        <w:rPr>
          <w:color w:val="000000"/>
          <w:sz w:val="24"/>
          <w:szCs w:val="24"/>
          <w:lang w:val="uk-UA" w:eastAsia="uk-UA" w:bidi="uk-UA"/>
        </w:rPr>
        <w:t>міських маршрутах загального користування, які пролягають через їхні автостанції, за умови наявності у перевізника договору з органами виконавчої влади та органами місцевого самоврядування про організацію перевезення на автобусних маршрутах загального користування чи дозволу органів виконавчої влади та органів місцевого самоврядування на обслуговування маршрутів загального користування.</w:t>
      </w:r>
    </w:p>
    <w:p w:rsidR="007B5586" w:rsidRPr="007B5586" w:rsidRDefault="007B5586" w:rsidP="007B5586">
      <w:pPr>
        <w:pStyle w:val="20"/>
        <w:shd w:val="clear" w:color="auto" w:fill="auto"/>
        <w:spacing w:before="0" w:after="64" w:line="278" w:lineRule="exact"/>
        <w:ind w:firstLine="740"/>
        <w:rPr>
          <w:sz w:val="24"/>
          <w:szCs w:val="24"/>
        </w:rPr>
      </w:pPr>
      <w:r w:rsidRPr="007B5586">
        <w:rPr>
          <w:color w:val="000000"/>
          <w:sz w:val="24"/>
          <w:szCs w:val="24"/>
          <w:lang w:val="uk-UA" w:eastAsia="uk-UA" w:bidi="uk-UA"/>
        </w:rPr>
        <w:t>В результаті, за перевізником, якого визнано переможцем конкурсу на певному маршруті, закріплюється визначена паспортом маршруту автостанція, з якої цей перевізник здійснює відправлення свого транспортного засобу.</w:t>
      </w:r>
    </w:p>
    <w:p w:rsidR="007B5586" w:rsidRPr="00A76071" w:rsidRDefault="007B5586" w:rsidP="00A76071">
      <w:pPr>
        <w:pStyle w:val="20"/>
        <w:shd w:val="clear" w:color="auto" w:fill="auto"/>
        <w:spacing w:before="0" w:after="72" w:line="278" w:lineRule="exact"/>
        <w:ind w:firstLine="708"/>
        <w:rPr>
          <w:sz w:val="24"/>
          <w:szCs w:val="24"/>
          <w:lang w:val="uk-UA"/>
        </w:rPr>
      </w:pPr>
      <w:r w:rsidRPr="007B5586">
        <w:rPr>
          <w:color w:val="000000"/>
          <w:sz w:val="24"/>
          <w:szCs w:val="24"/>
          <w:lang w:val="uk-UA" w:eastAsia="uk-UA" w:bidi="uk-UA"/>
        </w:rPr>
        <w:t>Отже, ТДВ «</w:t>
      </w:r>
      <w:proofErr w:type="spellStart"/>
      <w:r w:rsidRPr="007B5586">
        <w:rPr>
          <w:color w:val="000000"/>
          <w:sz w:val="24"/>
          <w:szCs w:val="24"/>
          <w:lang w:val="uk-UA" w:eastAsia="uk-UA" w:bidi="uk-UA"/>
        </w:rPr>
        <w:t>Полтаваавторанс</w:t>
      </w:r>
      <w:proofErr w:type="spellEnd"/>
      <w:r w:rsidRPr="007B5586">
        <w:rPr>
          <w:color w:val="000000"/>
          <w:sz w:val="24"/>
          <w:szCs w:val="24"/>
          <w:lang w:val="uk-UA" w:eastAsia="uk-UA" w:bidi="uk-UA"/>
        </w:rPr>
        <w:t xml:space="preserve">» надає обов’язкові </w:t>
      </w:r>
      <w:proofErr w:type="spellStart"/>
      <w:r w:rsidRPr="007B5586">
        <w:rPr>
          <w:color w:val="000000"/>
          <w:sz w:val="24"/>
          <w:szCs w:val="24"/>
          <w:lang w:val="uk-UA" w:eastAsia="uk-UA" w:bidi="uk-UA"/>
        </w:rPr>
        <w:t>автостанційні</w:t>
      </w:r>
      <w:proofErr w:type="spellEnd"/>
      <w:r w:rsidRPr="007B5586">
        <w:rPr>
          <w:color w:val="000000"/>
          <w:sz w:val="24"/>
          <w:szCs w:val="24"/>
          <w:lang w:val="uk-UA" w:eastAsia="uk-UA" w:bidi="uk-UA"/>
        </w:rPr>
        <w:t xml:space="preserve"> послуги в межах автостанцій Полтавської області</w:t>
      </w:r>
      <w:r>
        <w:rPr>
          <w:color w:val="000000"/>
          <w:sz w:val="24"/>
          <w:szCs w:val="24"/>
          <w:lang w:val="uk-UA" w:eastAsia="uk-UA" w:bidi="uk-UA"/>
        </w:rPr>
        <w:t xml:space="preserve"> </w:t>
      </w:r>
      <w:r w:rsidR="00175212">
        <w:rPr>
          <w:color w:val="000000"/>
          <w:sz w:val="24"/>
          <w:szCs w:val="24"/>
          <w:lang w:val="uk-UA" w:eastAsia="uk-UA" w:bidi="uk-UA"/>
        </w:rPr>
        <w:t>5</w:t>
      </w:r>
      <w:r>
        <w:rPr>
          <w:color w:val="000000"/>
          <w:sz w:val="24"/>
          <w:szCs w:val="24"/>
          <w:lang w:val="uk-UA" w:eastAsia="uk-UA" w:bidi="uk-UA"/>
        </w:rPr>
        <w:t xml:space="preserve"> класу</w:t>
      </w:r>
      <w:r w:rsidRPr="007B5586">
        <w:rPr>
          <w:color w:val="000000"/>
          <w:sz w:val="24"/>
          <w:szCs w:val="24"/>
          <w:lang w:val="uk-UA" w:eastAsia="uk-UA" w:bidi="uk-UA"/>
        </w:rPr>
        <w:t>, що виключає можливість перевізників, яких визнано переможцями конкурсу на певних маршрутах та за якими закріплена паспортом маршруту</w:t>
      </w:r>
      <w:r w:rsidRPr="00A76071">
        <w:rPr>
          <w:color w:val="000000"/>
          <w:sz w:val="24"/>
          <w:szCs w:val="24"/>
          <w:lang w:val="uk-UA" w:eastAsia="uk-UA" w:bidi="uk-UA"/>
        </w:rPr>
        <w:t xml:space="preserve"> </w:t>
      </w:r>
      <w:r w:rsidRPr="007B5586">
        <w:rPr>
          <w:color w:val="000000"/>
          <w:sz w:val="24"/>
          <w:szCs w:val="24"/>
          <w:lang w:val="uk-UA" w:eastAsia="uk-UA" w:bidi="uk-UA"/>
        </w:rPr>
        <w:t xml:space="preserve">відповідна автостанція області, з якою цей перевізник здійснює відправлення свого транспортного засобу, користуватися, а пасажирам, які користуються цими маршрутами, отримувати обов’язкові </w:t>
      </w:r>
      <w:proofErr w:type="spellStart"/>
      <w:r w:rsidRPr="007B5586">
        <w:rPr>
          <w:color w:val="000000"/>
          <w:sz w:val="24"/>
          <w:szCs w:val="24"/>
          <w:lang w:val="uk-UA" w:eastAsia="uk-UA" w:bidi="uk-UA"/>
        </w:rPr>
        <w:t>автостанційні</w:t>
      </w:r>
      <w:proofErr w:type="spellEnd"/>
      <w:r w:rsidRPr="007B5586">
        <w:rPr>
          <w:color w:val="000000"/>
          <w:sz w:val="24"/>
          <w:szCs w:val="24"/>
          <w:lang w:val="uk-UA" w:eastAsia="uk-UA" w:bidi="uk-UA"/>
        </w:rPr>
        <w:t xml:space="preserve"> послуги від інших суб’єктів господарювання.</w:t>
      </w:r>
    </w:p>
    <w:p w:rsidR="007B5586" w:rsidRPr="007B5586" w:rsidRDefault="007B5586" w:rsidP="007B5586">
      <w:pPr>
        <w:pStyle w:val="20"/>
        <w:shd w:val="clear" w:color="auto" w:fill="auto"/>
        <w:spacing w:before="0" w:line="264" w:lineRule="exact"/>
        <w:ind w:right="240" w:firstLine="820"/>
        <w:rPr>
          <w:sz w:val="24"/>
          <w:szCs w:val="24"/>
        </w:rPr>
      </w:pPr>
      <w:r w:rsidRPr="007B5586">
        <w:rPr>
          <w:color w:val="000000"/>
          <w:sz w:val="24"/>
          <w:szCs w:val="24"/>
          <w:lang w:val="uk-UA" w:eastAsia="uk-UA" w:bidi="uk-UA"/>
        </w:rPr>
        <w:t xml:space="preserve">Перелік </w:t>
      </w:r>
      <w:proofErr w:type="spellStart"/>
      <w:r w:rsidRPr="007B5586">
        <w:rPr>
          <w:color w:val="000000"/>
          <w:sz w:val="24"/>
          <w:szCs w:val="24"/>
          <w:lang w:val="uk-UA" w:eastAsia="uk-UA" w:bidi="uk-UA"/>
        </w:rPr>
        <w:t>автостанційних</w:t>
      </w:r>
      <w:proofErr w:type="spellEnd"/>
      <w:r w:rsidRPr="007B5586">
        <w:rPr>
          <w:color w:val="000000"/>
          <w:sz w:val="24"/>
          <w:szCs w:val="24"/>
          <w:lang w:val="uk-UA" w:eastAsia="uk-UA" w:bidi="uk-UA"/>
        </w:rPr>
        <w:t xml:space="preserve"> послуг визначений законодавством та є обов’язковим. Для надання таких послуг і створені та діють автостанції, як об’єкти транспортної інфраструктури країни.</w:t>
      </w:r>
    </w:p>
    <w:p w:rsidR="007B5586" w:rsidRDefault="007B5586" w:rsidP="007B5586">
      <w:pPr>
        <w:pStyle w:val="20"/>
        <w:shd w:val="clear" w:color="auto" w:fill="auto"/>
        <w:spacing w:before="0" w:after="236" w:line="264" w:lineRule="exact"/>
        <w:ind w:right="240" w:firstLine="820"/>
        <w:rPr>
          <w:color w:val="000000"/>
          <w:sz w:val="24"/>
          <w:szCs w:val="24"/>
          <w:lang w:val="uk-UA" w:eastAsia="uk-UA" w:bidi="uk-UA"/>
        </w:rPr>
      </w:pPr>
      <w:r w:rsidRPr="007B5586">
        <w:rPr>
          <w:color w:val="000000"/>
          <w:sz w:val="24"/>
          <w:szCs w:val="24"/>
          <w:lang w:val="uk-UA" w:eastAsia="uk-UA" w:bidi="uk-UA"/>
        </w:rPr>
        <w:t xml:space="preserve">Таким чином, споживачами послуг, що надаються </w:t>
      </w:r>
      <w:r>
        <w:rPr>
          <w:color w:val="000000"/>
          <w:sz w:val="24"/>
          <w:szCs w:val="24"/>
          <w:lang w:val="uk-UA" w:eastAsia="uk-UA" w:bidi="uk-UA"/>
        </w:rPr>
        <w:t xml:space="preserve">автостанціями </w:t>
      </w:r>
      <w:r w:rsidR="00175212">
        <w:rPr>
          <w:color w:val="000000"/>
          <w:sz w:val="24"/>
          <w:szCs w:val="24"/>
          <w:lang w:val="uk-UA" w:eastAsia="uk-UA" w:bidi="uk-UA"/>
        </w:rPr>
        <w:t>5</w:t>
      </w:r>
      <w:r>
        <w:rPr>
          <w:color w:val="000000"/>
          <w:sz w:val="24"/>
          <w:szCs w:val="24"/>
          <w:lang w:val="uk-UA" w:eastAsia="uk-UA" w:bidi="uk-UA"/>
        </w:rPr>
        <w:t xml:space="preserve"> класу </w:t>
      </w:r>
      <w:r w:rsidRPr="007B5586">
        <w:rPr>
          <w:color w:val="000000"/>
          <w:sz w:val="24"/>
          <w:szCs w:val="24"/>
          <w:lang w:val="uk-UA" w:eastAsia="uk-UA" w:bidi="uk-UA"/>
        </w:rPr>
        <w:t>ТДВ «</w:t>
      </w:r>
      <w:proofErr w:type="spellStart"/>
      <w:r w:rsidRPr="007B5586">
        <w:rPr>
          <w:color w:val="000000"/>
          <w:sz w:val="24"/>
          <w:szCs w:val="24"/>
          <w:lang w:val="uk-UA" w:eastAsia="uk-UA" w:bidi="uk-UA"/>
        </w:rPr>
        <w:t>Полтаваавторанс</w:t>
      </w:r>
      <w:proofErr w:type="spellEnd"/>
      <w:r w:rsidRPr="007B5586">
        <w:rPr>
          <w:color w:val="000000"/>
          <w:sz w:val="24"/>
          <w:szCs w:val="24"/>
          <w:lang w:val="uk-UA" w:eastAsia="uk-UA" w:bidi="uk-UA"/>
        </w:rPr>
        <w:t>», є фізичні особи - пасажири та суб’єкти господарювання (юридичні особи, фізичні особи-підприємці) - автомобільні перевізники.</w:t>
      </w:r>
    </w:p>
    <w:p w:rsidR="007B5586" w:rsidRDefault="007B5586" w:rsidP="007B5586">
      <w:pPr>
        <w:pStyle w:val="20"/>
        <w:shd w:val="clear" w:color="auto" w:fill="auto"/>
        <w:spacing w:before="0" w:after="236" w:line="269" w:lineRule="exact"/>
        <w:ind w:right="240" w:firstLine="820"/>
        <w:rPr>
          <w:color w:val="000000"/>
          <w:sz w:val="24"/>
          <w:szCs w:val="24"/>
          <w:lang w:val="uk-UA" w:eastAsia="uk-UA" w:bidi="uk-UA"/>
        </w:rPr>
      </w:pPr>
      <w:r w:rsidRPr="007B5586">
        <w:rPr>
          <w:color w:val="000000"/>
          <w:sz w:val="24"/>
          <w:szCs w:val="24"/>
          <w:lang w:val="uk-UA" w:eastAsia="uk-UA" w:bidi="uk-UA"/>
        </w:rPr>
        <w:t xml:space="preserve">Конкуренти - це суб’єкти господарювання, які можуть надавати </w:t>
      </w:r>
      <w:proofErr w:type="spellStart"/>
      <w:r w:rsidRPr="007B5586">
        <w:rPr>
          <w:color w:val="000000"/>
          <w:sz w:val="24"/>
          <w:szCs w:val="24"/>
          <w:lang w:val="uk-UA" w:eastAsia="uk-UA" w:bidi="uk-UA"/>
        </w:rPr>
        <w:t>автостанційні</w:t>
      </w:r>
      <w:proofErr w:type="spellEnd"/>
      <w:r w:rsidRPr="007B5586">
        <w:rPr>
          <w:color w:val="000000"/>
          <w:sz w:val="24"/>
          <w:szCs w:val="24"/>
          <w:lang w:val="uk-UA" w:eastAsia="uk-UA" w:bidi="uk-UA"/>
        </w:rPr>
        <w:t xml:space="preserve"> послуги автомобільним перевізникам. В ході дослідження у справі конкурентів </w:t>
      </w:r>
      <w:r>
        <w:rPr>
          <w:color w:val="000000"/>
          <w:sz w:val="24"/>
          <w:szCs w:val="24"/>
          <w:lang w:val="uk-UA" w:eastAsia="uk-UA" w:bidi="uk-UA"/>
        </w:rPr>
        <w:t xml:space="preserve">у визначених територіальних межах </w:t>
      </w:r>
      <w:r w:rsidRPr="007B5586">
        <w:rPr>
          <w:color w:val="000000"/>
          <w:sz w:val="24"/>
          <w:szCs w:val="24"/>
          <w:lang w:val="uk-UA" w:eastAsia="uk-UA" w:bidi="uk-UA"/>
        </w:rPr>
        <w:t>не виявлено.</w:t>
      </w:r>
    </w:p>
    <w:p w:rsidR="007B5586" w:rsidRPr="007B5586" w:rsidRDefault="007B5586" w:rsidP="007B5586">
      <w:pPr>
        <w:pStyle w:val="20"/>
        <w:shd w:val="clear" w:color="auto" w:fill="auto"/>
        <w:spacing w:before="0" w:after="360"/>
        <w:ind w:firstLine="820"/>
        <w:rPr>
          <w:sz w:val="24"/>
          <w:szCs w:val="24"/>
        </w:rPr>
      </w:pPr>
      <w:r w:rsidRPr="007B5586">
        <w:rPr>
          <w:color w:val="000000"/>
          <w:sz w:val="24"/>
          <w:szCs w:val="24"/>
          <w:lang w:val="uk-UA" w:eastAsia="uk-UA" w:bidi="uk-UA"/>
        </w:rPr>
        <w:t xml:space="preserve">Бар’єрами для вступу потенційних конкурентів на ринок обов’язкових </w:t>
      </w:r>
      <w:proofErr w:type="spellStart"/>
      <w:r w:rsidRPr="007B5586">
        <w:rPr>
          <w:color w:val="000000"/>
          <w:sz w:val="24"/>
          <w:szCs w:val="24"/>
          <w:lang w:val="uk-UA" w:eastAsia="uk-UA" w:bidi="uk-UA"/>
        </w:rPr>
        <w:t>автостанційних</w:t>
      </w:r>
      <w:proofErr w:type="spellEnd"/>
      <w:r w:rsidRPr="007B5586">
        <w:rPr>
          <w:color w:val="000000"/>
          <w:sz w:val="24"/>
          <w:szCs w:val="24"/>
          <w:lang w:val="uk-UA" w:eastAsia="uk-UA" w:bidi="uk-UA"/>
        </w:rPr>
        <w:t xml:space="preserve"> послуг є адміністративні та економічні обмеження. Відкриття та закриття автостанцій відбувається у встановленому законодавством порядку за рішенням органу місцевого самоврядування. Для створення та започаткування діяльності автостанції необхідні відповідні дозволи, зокрема, на землевідведення для розташуванн</w:t>
      </w:r>
      <w:r w:rsidR="00F7538F">
        <w:rPr>
          <w:color w:val="000000"/>
          <w:sz w:val="24"/>
          <w:szCs w:val="24"/>
          <w:lang w:val="uk-UA" w:eastAsia="uk-UA" w:bidi="uk-UA"/>
        </w:rPr>
        <w:t xml:space="preserve">я </w:t>
      </w:r>
      <w:r w:rsidRPr="007B5586">
        <w:rPr>
          <w:color w:val="000000"/>
          <w:sz w:val="24"/>
          <w:szCs w:val="24"/>
          <w:lang w:val="uk-UA" w:eastAsia="uk-UA" w:bidi="uk-UA"/>
        </w:rPr>
        <w:t>автостанції, будівництво тощо. Відкриття автостанції також передбачає розроблення та затвердження власником автостанції паспорта автостанції. Серед економічних бар’єрів</w:t>
      </w:r>
      <w:r w:rsidR="00F7538F">
        <w:rPr>
          <w:color w:val="000000"/>
          <w:sz w:val="24"/>
          <w:szCs w:val="24"/>
          <w:lang w:val="uk-UA" w:eastAsia="uk-UA" w:bidi="uk-UA"/>
        </w:rPr>
        <w:t>,</w:t>
      </w:r>
      <w:r w:rsidRPr="007B5586">
        <w:rPr>
          <w:color w:val="000000"/>
          <w:sz w:val="24"/>
          <w:szCs w:val="24"/>
          <w:lang w:val="uk-UA" w:eastAsia="uk-UA" w:bidi="uk-UA"/>
        </w:rPr>
        <w:t xml:space="preserve"> слід зазначити</w:t>
      </w:r>
      <w:r w:rsidR="00F7538F">
        <w:rPr>
          <w:color w:val="000000"/>
          <w:sz w:val="24"/>
          <w:szCs w:val="24"/>
          <w:lang w:val="uk-UA" w:eastAsia="uk-UA" w:bidi="uk-UA"/>
        </w:rPr>
        <w:t xml:space="preserve"> про</w:t>
      </w:r>
      <w:r w:rsidRPr="007B5586">
        <w:rPr>
          <w:color w:val="000000"/>
          <w:sz w:val="24"/>
          <w:szCs w:val="24"/>
          <w:lang w:val="uk-UA" w:eastAsia="uk-UA" w:bidi="uk-UA"/>
        </w:rPr>
        <w:t xml:space="preserve"> необхідність значних капіталовкладень в будівництво автостанції. Вищенаведене свідчить про наявність суттєвих бар’єрів для вступу на ринок нових учасників за короткий термін.</w:t>
      </w:r>
    </w:p>
    <w:p w:rsidR="007B5586" w:rsidRPr="007B5586" w:rsidRDefault="007B5586" w:rsidP="007B5586">
      <w:pPr>
        <w:pStyle w:val="20"/>
        <w:shd w:val="clear" w:color="auto" w:fill="auto"/>
        <w:spacing w:before="0"/>
        <w:ind w:right="240" w:firstLine="820"/>
        <w:rPr>
          <w:sz w:val="24"/>
          <w:szCs w:val="24"/>
          <w:lang w:val="uk-UA"/>
        </w:rPr>
      </w:pPr>
      <w:r w:rsidRPr="007B5586">
        <w:rPr>
          <w:color w:val="000000"/>
          <w:sz w:val="24"/>
          <w:szCs w:val="24"/>
          <w:lang w:val="uk-UA" w:eastAsia="uk-UA" w:bidi="uk-UA"/>
        </w:rPr>
        <w:t>Згідно із ст.</w:t>
      </w:r>
      <w:r w:rsidR="00277BD2">
        <w:rPr>
          <w:color w:val="000000"/>
          <w:sz w:val="24"/>
          <w:szCs w:val="24"/>
          <w:lang w:val="uk-UA" w:eastAsia="uk-UA" w:bidi="uk-UA"/>
        </w:rPr>
        <w:t xml:space="preserve"> </w:t>
      </w:r>
      <w:r w:rsidRPr="007B5586">
        <w:rPr>
          <w:color w:val="000000"/>
          <w:sz w:val="24"/>
          <w:szCs w:val="24"/>
          <w:lang w:val="uk-UA" w:eastAsia="uk-UA" w:bidi="uk-UA"/>
        </w:rPr>
        <w:t xml:space="preserve">32 Закону України «Про автомобільний транспорт», відправлення чи прибуття автобусів приміських, міжміських та міжнародних автобусних маршрутів загального користування здійснюється </w:t>
      </w:r>
      <w:r w:rsidRPr="007B5586">
        <w:rPr>
          <w:rStyle w:val="2115pt"/>
          <w:sz w:val="24"/>
          <w:szCs w:val="24"/>
        </w:rPr>
        <w:t>тільки з автостанцій,</w:t>
      </w:r>
      <w:r w:rsidRPr="007B5586">
        <w:rPr>
          <w:color w:val="000000"/>
          <w:sz w:val="24"/>
          <w:szCs w:val="24"/>
          <w:lang w:val="uk-UA" w:eastAsia="uk-UA" w:bidi="uk-UA"/>
        </w:rPr>
        <w:t xml:space="preserve"> а в разі їх відсутності - із зупинок, передбачених розкладом руху. Тобто, пасажир позбавлений вибору в одержанні </w:t>
      </w:r>
      <w:proofErr w:type="spellStart"/>
      <w:r w:rsidRPr="007B5586">
        <w:rPr>
          <w:color w:val="000000"/>
          <w:sz w:val="24"/>
          <w:szCs w:val="24"/>
          <w:lang w:val="uk-UA" w:eastAsia="uk-UA" w:bidi="uk-UA"/>
        </w:rPr>
        <w:t>автостанційних</w:t>
      </w:r>
      <w:proofErr w:type="spellEnd"/>
      <w:r w:rsidRPr="007B5586">
        <w:rPr>
          <w:color w:val="000000"/>
          <w:sz w:val="24"/>
          <w:szCs w:val="24"/>
          <w:lang w:val="uk-UA" w:eastAsia="uk-UA" w:bidi="uk-UA"/>
        </w:rPr>
        <w:t xml:space="preserve"> послуг від інших суб’єктів господарювання, зокрема</w:t>
      </w:r>
      <w:r w:rsidR="00277BD2">
        <w:rPr>
          <w:color w:val="000000"/>
          <w:sz w:val="24"/>
          <w:szCs w:val="24"/>
          <w:lang w:val="uk-UA" w:eastAsia="uk-UA" w:bidi="uk-UA"/>
        </w:rPr>
        <w:t xml:space="preserve">, </w:t>
      </w:r>
      <w:r w:rsidR="00025123">
        <w:rPr>
          <w:color w:val="000000"/>
          <w:sz w:val="24"/>
          <w:szCs w:val="24"/>
          <w:lang w:val="uk-UA" w:eastAsia="uk-UA" w:bidi="uk-UA"/>
        </w:rPr>
        <w:t>щодо придбання квитків на між</w:t>
      </w:r>
      <w:r w:rsidRPr="007B5586">
        <w:rPr>
          <w:color w:val="000000"/>
          <w:sz w:val="24"/>
          <w:szCs w:val="24"/>
          <w:lang w:val="uk-UA" w:eastAsia="uk-UA" w:bidi="uk-UA"/>
        </w:rPr>
        <w:t xml:space="preserve">міські пасажирські маршрути загального користування. Разом з тим, автомобільні перевізники, з якими </w:t>
      </w:r>
      <w:r w:rsidR="008124AF">
        <w:rPr>
          <w:color w:val="000000"/>
          <w:sz w:val="24"/>
          <w:szCs w:val="24"/>
          <w:lang w:val="uk-UA" w:eastAsia="uk-UA" w:bidi="uk-UA"/>
        </w:rPr>
        <w:t>а</w:t>
      </w:r>
      <w:r w:rsidRPr="007B5586">
        <w:rPr>
          <w:color w:val="000000"/>
          <w:sz w:val="24"/>
          <w:szCs w:val="24"/>
          <w:lang w:val="uk-UA" w:eastAsia="uk-UA" w:bidi="uk-UA"/>
        </w:rPr>
        <w:t>втостанцією укладені договори про надання послуг, також позбавлені вибору щодо обрання суб’єктів господарювання, які б надавали послуги з продажу квитків автомобільних перевізників для перевезення пасажирів автобусами, які працюють</w:t>
      </w:r>
      <w:r w:rsidR="00025123">
        <w:rPr>
          <w:color w:val="000000"/>
          <w:sz w:val="24"/>
          <w:szCs w:val="24"/>
          <w:lang w:val="uk-UA" w:eastAsia="uk-UA" w:bidi="uk-UA"/>
        </w:rPr>
        <w:t xml:space="preserve"> у звичайному режимі руху на </w:t>
      </w:r>
      <w:r w:rsidR="00061D9D">
        <w:rPr>
          <w:color w:val="000000"/>
          <w:sz w:val="24"/>
          <w:szCs w:val="24"/>
          <w:lang w:val="uk-UA" w:eastAsia="uk-UA" w:bidi="uk-UA"/>
        </w:rPr>
        <w:t>при</w:t>
      </w:r>
      <w:r w:rsidRPr="007B5586">
        <w:rPr>
          <w:color w:val="000000"/>
          <w:sz w:val="24"/>
          <w:szCs w:val="24"/>
          <w:lang w:val="uk-UA" w:eastAsia="uk-UA" w:bidi="uk-UA"/>
        </w:rPr>
        <w:t>міських пасажирських маршрутах загального користування на більш вигідних умовах.</w:t>
      </w:r>
    </w:p>
    <w:p w:rsidR="007B5586" w:rsidRPr="00686878" w:rsidRDefault="007B5586" w:rsidP="007B5586">
      <w:pPr>
        <w:pStyle w:val="20"/>
        <w:shd w:val="clear" w:color="auto" w:fill="auto"/>
        <w:spacing w:before="0"/>
        <w:ind w:right="240" w:firstLine="820"/>
        <w:rPr>
          <w:sz w:val="24"/>
          <w:szCs w:val="24"/>
          <w:lang w:val="uk-UA"/>
        </w:rPr>
      </w:pPr>
      <w:r w:rsidRPr="007B5586">
        <w:rPr>
          <w:color w:val="000000"/>
          <w:sz w:val="24"/>
          <w:szCs w:val="24"/>
          <w:lang w:val="uk-UA" w:eastAsia="uk-UA" w:bidi="uk-UA"/>
        </w:rPr>
        <w:t xml:space="preserve">Відповідно до частини другої </w:t>
      </w:r>
      <w:r w:rsidR="00686878">
        <w:rPr>
          <w:color w:val="000000"/>
          <w:sz w:val="24"/>
          <w:szCs w:val="24"/>
          <w:lang w:val="uk-UA" w:eastAsia="uk-UA" w:bidi="uk-UA"/>
        </w:rPr>
        <w:t>ст.</w:t>
      </w:r>
      <w:r w:rsidRPr="007B5586">
        <w:rPr>
          <w:color w:val="000000"/>
          <w:sz w:val="24"/>
          <w:szCs w:val="24"/>
          <w:lang w:val="uk-UA" w:eastAsia="uk-UA" w:bidi="uk-UA"/>
        </w:rPr>
        <w:t xml:space="preserve"> 12 Закону України «Про захист економічної конкуренції» монопольним (домінуючим) становищем вважається становище суб’єкта господарювання, частка якого на ринку товару перевищує 35%, якщо він не доведе, що зазнає значної конкуренції на ринку.</w:t>
      </w:r>
    </w:p>
    <w:p w:rsidR="007B5586" w:rsidRPr="00D559D8" w:rsidRDefault="007B5586" w:rsidP="007B5586">
      <w:pPr>
        <w:pStyle w:val="20"/>
        <w:shd w:val="clear" w:color="auto" w:fill="auto"/>
        <w:spacing w:before="0"/>
        <w:ind w:right="240" w:firstLine="820"/>
        <w:rPr>
          <w:sz w:val="24"/>
          <w:szCs w:val="24"/>
          <w:lang w:val="uk-UA"/>
        </w:rPr>
      </w:pPr>
      <w:r w:rsidRPr="007B5586">
        <w:rPr>
          <w:color w:val="000000"/>
          <w:sz w:val="24"/>
          <w:szCs w:val="24"/>
          <w:lang w:val="uk-UA" w:eastAsia="uk-UA" w:bidi="uk-UA"/>
        </w:rPr>
        <w:lastRenderedPageBreak/>
        <w:t>Враховуючи вищезазначене, ТДВ «</w:t>
      </w:r>
      <w:proofErr w:type="spellStart"/>
      <w:r w:rsidRPr="007B5586">
        <w:rPr>
          <w:color w:val="000000"/>
          <w:sz w:val="24"/>
          <w:szCs w:val="24"/>
          <w:lang w:val="uk-UA" w:eastAsia="uk-UA" w:bidi="uk-UA"/>
        </w:rPr>
        <w:t>Полтаваавтотранс</w:t>
      </w:r>
      <w:proofErr w:type="spellEnd"/>
      <w:r w:rsidRPr="007B5586">
        <w:rPr>
          <w:color w:val="000000"/>
          <w:sz w:val="24"/>
          <w:szCs w:val="24"/>
          <w:lang w:val="uk-UA" w:eastAsia="uk-UA" w:bidi="uk-UA"/>
        </w:rPr>
        <w:t xml:space="preserve">» є єдиним суб’єктом господарювання, що надає послуги автомобільним перевізникам та пасажирам та, відповідно </w:t>
      </w:r>
      <w:r w:rsidRPr="00D559D8">
        <w:rPr>
          <w:color w:val="000000"/>
          <w:sz w:val="24"/>
          <w:szCs w:val="24"/>
          <w:lang w:val="uk-UA" w:eastAsia="uk-UA" w:bidi="uk-UA"/>
        </w:rPr>
        <w:t xml:space="preserve">до частини другої </w:t>
      </w:r>
      <w:r w:rsidR="00686878">
        <w:rPr>
          <w:color w:val="000000"/>
          <w:sz w:val="24"/>
          <w:szCs w:val="24"/>
          <w:lang w:val="uk-UA" w:eastAsia="uk-UA" w:bidi="uk-UA"/>
        </w:rPr>
        <w:t>ст.</w:t>
      </w:r>
      <w:r w:rsidRPr="00D559D8">
        <w:rPr>
          <w:color w:val="000000"/>
          <w:sz w:val="24"/>
          <w:szCs w:val="24"/>
          <w:lang w:val="uk-UA" w:eastAsia="uk-UA" w:bidi="uk-UA"/>
        </w:rPr>
        <w:t xml:space="preserve"> 12 Закону України «Про захист економічної конкуренції» займає </w:t>
      </w:r>
      <w:r w:rsidRPr="00A33A22">
        <w:rPr>
          <w:sz w:val="24"/>
          <w:szCs w:val="24"/>
          <w:lang w:val="uk-UA" w:eastAsia="uk-UA" w:bidi="uk-UA"/>
        </w:rPr>
        <w:t>монопольне (домінуюче) становище на ринк</w:t>
      </w:r>
      <w:r w:rsidR="00C31334" w:rsidRPr="00A33A22">
        <w:rPr>
          <w:sz w:val="24"/>
          <w:szCs w:val="24"/>
          <w:lang w:val="uk-UA" w:eastAsia="uk-UA" w:bidi="uk-UA"/>
        </w:rPr>
        <w:t>у</w:t>
      </w:r>
      <w:r w:rsidRPr="00A33A22">
        <w:rPr>
          <w:sz w:val="24"/>
          <w:szCs w:val="24"/>
          <w:lang w:val="uk-UA" w:eastAsia="uk-UA" w:bidi="uk-UA"/>
        </w:rPr>
        <w:t xml:space="preserve"> </w:t>
      </w:r>
      <w:proofErr w:type="spellStart"/>
      <w:r w:rsidRPr="00A33A22">
        <w:rPr>
          <w:rFonts w:eastAsia="Calibri"/>
          <w:sz w:val="24"/>
          <w:szCs w:val="24"/>
          <w:lang w:val="uk-UA" w:eastAsia="en-US"/>
        </w:rPr>
        <w:t>автостанційних</w:t>
      </w:r>
      <w:proofErr w:type="spellEnd"/>
      <w:r w:rsidRPr="00A33A22">
        <w:rPr>
          <w:rFonts w:eastAsia="Calibri"/>
          <w:sz w:val="24"/>
          <w:szCs w:val="24"/>
          <w:lang w:val="uk-UA" w:eastAsia="en-US"/>
        </w:rPr>
        <w:t xml:space="preserve"> послуг, що нада</w:t>
      </w:r>
      <w:r w:rsidR="00EC22C3" w:rsidRPr="00A33A22">
        <w:rPr>
          <w:rFonts w:eastAsia="Calibri"/>
          <w:sz w:val="24"/>
          <w:szCs w:val="24"/>
          <w:lang w:val="uk-UA" w:eastAsia="en-US"/>
        </w:rPr>
        <w:t>є</w:t>
      </w:r>
      <w:r w:rsidRPr="00A33A22">
        <w:rPr>
          <w:rFonts w:eastAsia="Calibri"/>
          <w:sz w:val="24"/>
          <w:szCs w:val="24"/>
          <w:lang w:val="uk-UA" w:eastAsia="en-US"/>
        </w:rPr>
        <w:t xml:space="preserve">ться </w:t>
      </w:r>
      <w:r w:rsidRPr="00A33A22">
        <w:rPr>
          <w:sz w:val="24"/>
          <w:szCs w:val="24"/>
          <w:lang w:val="uk-UA"/>
        </w:rPr>
        <w:t>автостанці</w:t>
      </w:r>
      <w:r w:rsidR="00EC22C3" w:rsidRPr="00A33A22">
        <w:rPr>
          <w:sz w:val="24"/>
          <w:szCs w:val="24"/>
          <w:lang w:val="uk-UA"/>
        </w:rPr>
        <w:t>єю</w:t>
      </w:r>
      <w:r w:rsidRPr="00A33A22">
        <w:rPr>
          <w:sz w:val="24"/>
          <w:szCs w:val="24"/>
          <w:lang w:val="uk-UA"/>
        </w:rPr>
        <w:t xml:space="preserve"> </w:t>
      </w:r>
      <w:r w:rsidR="00634DAD" w:rsidRPr="00A33A22">
        <w:rPr>
          <w:sz w:val="24"/>
          <w:szCs w:val="24"/>
          <w:lang w:val="uk-UA"/>
        </w:rPr>
        <w:t>5</w:t>
      </w:r>
      <w:r w:rsidRPr="00A33A22">
        <w:rPr>
          <w:sz w:val="24"/>
          <w:szCs w:val="24"/>
          <w:u w:val="single"/>
          <w:lang w:val="uk-UA"/>
        </w:rPr>
        <w:t xml:space="preserve"> класу </w:t>
      </w:r>
      <w:r w:rsidR="00025123" w:rsidRPr="00A33A22">
        <w:rPr>
          <w:bCs/>
          <w:sz w:val="24"/>
          <w:szCs w:val="24"/>
          <w:u w:val="single"/>
          <w:lang w:val="uk-UA"/>
        </w:rPr>
        <w:t xml:space="preserve">на </w:t>
      </w:r>
      <w:r w:rsidR="00061D9D" w:rsidRPr="00A33A22">
        <w:rPr>
          <w:bCs/>
          <w:sz w:val="24"/>
          <w:szCs w:val="24"/>
          <w:u w:val="single"/>
          <w:lang w:val="uk-UA"/>
        </w:rPr>
        <w:t>при</w:t>
      </w:r>
      <w:r w:rsidRPr="00A33A22">
        <w:rPr>
          <w:bCs/>
          <w:sz w:val="24"/>
          <w:szCs w:val="24"/>
          <w:u w:val="single"/>
          <w:lang w:val="uk-UA"/>
        </w:rPr>
        <w:t>міських маршрутах</w:t>
      </w:r>
      <w:r w:rsidRPr="00A33A22">
        <w:rPr>
          <w:bCs/>
          <w:sz w:val="24"/>
          <w:szCs w:val="24"/>
          <w:lang w:val="uk-UA"/>
        </w:rPr>
        <w:t xml:space="preserve"> загального користування </w:t>
      </w:r>
      <w:r w:rsidRPr="00A33A22">
        <w:rPr>
          <w:sz w:val="24"/>
          <w:szCs w:val="24"/>
          <w:lang w:val="uk-UA"/>
        </w:rPr>
        <w:t xml:space="preserve">споживачам (пасажирам) та </w:t>
      </w:r>
      <w:r w:rsidR="00C31334" w:rsidRPr="00A33A22">
        <w:rPr>
          <w:sz w:val="24"/>
          <w:szCs w:val="24"/>
          <w:lang w:val="uk-UA"/>
        </w:rPr>
        <w:t xml:space="preserve">на ринку </w:t>
      </w:r>
      <w:r w:rsidRPr="00A33A22">
        <w:rPr>
          <w:sz w:val="24"/>
          <w:szCs w:val="24"/>
          <w:lang w:val="uk-UA"/>
        </w:rPr>
        <w:t xml:space="preserve"> </w:t>
      </w:r>
      <w:proofErr w:type="spellStart"/>
      <w:r w:rsidRPr="00A33A22">
        <w:rPr>
          <w:sz w:val="24"/>
          <w:szCs w:val="24"/>
          <w:u w:val="single"/>
          <w:lang w:val="uk-UA"/>
        </w:rPr>
        <w:t>автостанційних</w:t>
      </w:r>
      <w:proofErr w:type="spellEnd"/>
      <w:r w:rsidRPr="00A33A22">
        <w:rPr>
          <w:sz w:val="24"/>
          <w:szCs w:val="24"/>
          <w:u w:val="single"/>
          <w:lang w:val="uk-UA"/>
        </w:rPr>
        <w:t xml:space="preserve"> послуг</w:t>
      </w:r>
      <w:r w:rsidRPr="00A33A22">
        <w:rPr>
          <w:sz w:val="24"/>
          <w:szCs w:val="24"/>
          <w:lang w:val="uk-UA"/>
        </w:rPr>
        <w:t>,</w:t>
      </w:r>
      <w:r w:rsidR="00EC22C3" w:rsidRPr="00A33A22">
        <w:rPr>
          <w:sz w:val="24"/>
          <w:szCs w:val="24"/>
          <w:lang w:val="uk-UA"/>
        </w:rPr>
        <w:t xml:space="preserve"> що надає</w:t>
      </w:r>
      <w:r w:rsidRPr="00A33A22">
        <w:rPr>
          <w:sz w:val="24"/>
          <w:szCs w:val="24"/>
          <w:lang w:val="uk-UA"/>
        </w:rPr>
        <w:t>ться автостанці</w:t>
      </w:r>
      <w:r w:rsidR="00EC22C3" w:rsidRPr="00A33A22">
        <w:rPr>
          <w:sz w:val="24"/>
          <w:szCs w:val="24"/>
          <w:lang w:val="uk-UA"/>
        </w:rPr>
        <w:t>єю</w:t>
      </w:r>
      <w:r w:rsidRPr="00A33A22">
        <w:rPr>
          <w:sz w:val="24"/>
          <w:szCs w:val="24"/>
          <w:lang w:val="uk-UA"/>
        </w:rPr>
        <w:t xml:space="preserve"> </w:t>
      </w:r>
      <w:r w:rsidR="00634DAD" w:rsidRPr="00A33A22">
        <w:rPr>
          <w:sz w:val="24"/>
          <w:szCs w:val="24"/>
          <w:u w:val="single"/>
          <w:lang w:val="uk-UA"/>
        </w:rPr>
        <w:t xml:space="preserve">5 </w:t>
      </w:r>
      <w:r w:rsidRPr="00A33A22">
        <w:rPr>
          <w:sz w:val="24"/>
          <w:szCs w:val="24"/>
          <w:u w:val="single"/>
          <w:lang w:val="uk-UA"/>
        </w:rPr>
        <w:t xml:space="preserve">класу </w:t>
      </w:r>
      <w:r w:rsidR="00025123" w:rsidRPr="00A33A22">
        <w:rPr>
          <w:bCs/>
          <w:sz w:val="24"/>
          <w:szCs w:val="24"/>
          <w:u w:val="single"/>
          <w:lang w:val="uk-UA"/>
        </w:rPr>
        <w:t>на</w:t>
      </w:r>
      <w:r w:rsidR="00025123">
        <w:rPr>
          <w:bCs/>
          <w:sz w:val="24"/>
          <w:szCs w:val="24"/>
          <w:u w:val="single"/>
          <w:lang w:val="uk-UA"/>
        </w:rPr>
        <w:t xml:space="preserve"> </w:t>
      </w:r>
      <w:r w:rsidR="00061D9D">
        <w:rPr>
          <w:bCs/>
          <w:sz w:val="24"/>
          <w:szCs w:val="24"/>
          <w:u w:val="single"/>
          <w:lang w:val="uk-UA"/>
        </w:rPr>
        <w:t>при</w:t>
      </w:r>
      <w:r w:rsidRPr="00D559D8">
        <w:rPr>
          <w:bCs/>
          <w:sz w:val="24"/>
          <w:szCs w:val="24"/>
          <w:u w:val="single"/>
          <w:lang w:val="uk-UA"/>
        </w:rPr>
        <w:t>міських маршрутах</w:t>
      </w:r>
      <w:r w:rsidRPr="00D559D8">
        <w:rPr>
          <w:bCs/>
          <w:sz w:val="24"/>
          <w:szCs w:val="24"/>
          <w:lang w:val="uk-UA"/>
        </w:rPr>
        <w:t xml:space="preserve"> загального користування </w:t>
      </w:r>
      <w:r w:rsidRPr="00D559D8">
        <w:rPr>
          <w:sz w:val="24"/>
          <w:szCs w:val="24"/>
          <w:lang w:val="uk-UA"/>
        </w:rPr>
        <w:t xml:space="preserve">перевізникам </w:t>
      </w:r>
      <w:r w:rsidR="00D559D8" w:rsidRPr="00D559D8">
        <w:rPr>
          <w:sz w:val="24"/>
          <w:szCs w:val="24"/>
          <w:lang w:val="uk-UA"/>
        </w:rPr>
        <w:t>в межах</w:t>
      </w:r>
      <w:r w:rsidRPr="00D559D8">
        <w:rPr>
          <w:sz w:val="24"/>
          <w:szCs w:val="24"/>
          <w:lang w:val="uk-UA"/>
        </w:rPr>
        <w:t xml:space="preserve"> </w:t>
      </w:r>
      <w:r w:rsidR="00EC22C3">
        <w:rPr>
          <w:sz w:val="24"/>
          <w:szCs w:val="24"/>
          <w:lang w:val="uk-UA"/>
        </w:rPr>
        <w:t>м. Полтава</w:t>
      </w:r>
      <w:r w:rsidRPr="00D559D8">
        <w:rPr>
          <w:color w:val="000000"/>
          <w:sz w:val="24"/>
          <w:szCs w:val="24"/>
          <w:lang w:val="uk-UA" w:eastAsia="uk-UA" w:bidi="uk-UA"/>
        </w:rPr>
        <w:t xml:space="preserve"> Полтавської області, за підсумками роботи за 2016</w:t>
      </w:r>
      <w:r w:rsidR="00EC22C3">
        <w:rPr>
          <w:color w:val="000000"/>
          <w:sz w:val="24"/>
          <w:szCs w:val="24"/>
          <w:lang w:val="uk-UA" w:eastAsia="uk-UA" w:bidi="uk-UA"/>
        </w:rPr>
        <w:t xml:space="preserve"> </w:t>
      </w:r>
      <w:r w:rsidRPr="00D559D8">
        <w:rPr>
          <w:color w:val="000000"/>
          <w:sz w:val="24"/>
          <w:szCs w:val="24"/>
          <w:lang w:val="uk-UA" w:eastAsia="uk-UA" w:bidi="uk-UA"/>
        </w:rPr>
        <w:t>-1кв.</w:t>
      </w:r>
      <w:r w:rsidR="00EC22C3">
        <w:rPr>
          <w:color w:val="000000"/>
          <w:sz w:val="24"/>
          <w:szCs w:val="24"/>
          <w:lang w:val="uk-UA" w:eastAsia="uk-UA" w:bidi="uk-UA"/>
        </w:rPr>
        <w:t xml:space="preserve"> </w:t>
      </w:r>
      <w:r w:rsidRPr="00D559D8">
        <w:rPr>
          <w:color w:val="000000"/>
          <w:sz w:val="24"/>
          <w:szCs w:val="24"/>
          <w:lang w:val="uk-UA" w:eastAsia="uk-UA" w:bidi="uk-UA"/>
        </w:rPr>
        <w:t>2017 років з часткою 100%.</w:t>
      </w:r>
    </w:p>
    <w:p w:rsidR="007B5586" w:rsidRPr="00D559D8" w:rsidRDefault="007B5586" w:rsidP="0059482D">
      <w:pPr>
        <w:pStyle w:val="20"/>
        <w:shd w:val="clear" w:color="auto" w:fill="auto"/>
        <w:spacing w:before="0" w:line="240" w:lineRule="auto"/>
        <w:ind w:firstLine="709"/>
        <w:rPr>
          <w:sz w:val="24"/>
          <w:szCs w:val="24"/>
          <w:lang w:val="uk-UA"/>
        </w:rPr>
      </w:pPr>
    </w:p>
    <w:p w:rsidR="00EB3D18" w:rsidRPr="00C31334" w:rsidRDefault="00EB3D18" w:rsidP="0059482D">
      <w:pPr>
        <w:ind w:firstLine="709"/>
        <w:jc w:val="both"/>
        <w:rPr>
          <w:rFonts w:eastAsia="Calibri"/>
          <w:lang w:eastAsia="en-US"/>
        </w:rPr>
      </w:pPr>
      <w:r w:rsidRPr="00C31334">
        <w:rPr>
          <w:rFonts w:eastAsia="Calibri"/>
          <w:lang w:eastAsia="en-US"/>
        </w:rPr>
        <w:t xml:space="preserve">Відповідно до ст. 36 </w:t>
      </w:r>
      <w:r w:rsidRPr="00C31334">
        <w:t xml:space="preserve">Закону України «Про автомобільний транспорт», </w:t>
      </w:r>
      <w:proofErr w:type="spellStart"/>
      <w:r w:rsidRPr="00C31334">
        <w:rPr>
          <w:rFonts w:eastAsia="Calibri"/>
          <w:i/>
          <w:u w:val="single"/>
          <w:lang w:eastAsia="en-US"/>
        </w:rPr>
        <w:t>автостанційний</w:t>
      </w:r>
      <w:proofErr w:type="spellEnd"/>
      <w:r w:rsidRPr="00C31334">
        <w:rPr>
          <w:rFonts w:eastAsia="Calibri"/>
          <w:i/>
          <w:u w:val="single"/>
          <w:lang w:eastAsia="en-US"/>
        </w:rPr>
        <w:t xml:space="preserve">  збір</w:t>
      </w:r>
      <w:r w:rsidRPr="00C31334">
        <w:rPr>
          <w:rFonts w:eastAsia="Calibri"/>
          <w:lang w:eastAsia="en-US"/>
        </w:rPr>
        <w:t xml:space="preserve"> є платою за надання автостанціями обов’язкових послуг, пов’язаних із проїздом автобусними маршрутами загального користування, що стягується з осіб, які придбали проїзні квитки.</w:t>
      </w:r>
    </w:p>
    <w:p w:rsidR="00C31334" w:rsidRPr="00F000EC" w:rsidRDefault="00C31334" w:rsidP="0059482D">
      <w:pPr>
        <w:pStyle w:val="HTML"/>
        <w:ind w:firstLine="709"/>
        <w:jc w:val="both"/>
        <w:rPr>
          <w:rFonts w:ascii="Times New Roman" w:hAnsi="Times New Roman" w:cs="Times New Roman"/>
          <w:sz w:val="24"/>
          <w:szCs w:val="24"/>
          <w:lang w:val="uk-UA"/>
        </w:rPr>
      </w:pPr>
      <w:r w:rsidRPr="00F000EC">
        <w:rPr>
          <w:rFonts w:ascii="Times New Roman" w:hAnsi="Times New Roman" w:cs="Times New Roman"/>
          <w:bCs/>
          <w:iCs/>
          <w:sz w:val="24"/>
          <w:szCs w:val="24"/>
          <w:lang w:val="uk-UA"/>
        </w:rPr>
        <w:tab/>
      </w:r>
      <w:r w:rsidRPr="00F000EC">
        <w:rPr>
          <w:rFonts w:ascii="Times New Roman" w:hAnsi="Times New Roman" w:cs="Times New Roman"/>
          <w:bCs/>
          <w:iCs/>
          <w:sz w:val="24"/>
          <w:szCs w:val="24"/>
        </w:rPr>
        <w:t xml:space="preserve">У </w:t>
      </w:r>
      <w:proofErr w:type="spellStart"/>
      <w:r w:rsidRPr="00F000EC">
        <w:rPr>
          <w:rFonts w:ascii="Times New Roman" w:hAnsi="Times New Roman" w:cs="Times New Roman"/>
          <w:bCs/>
          <w:iCs/>
          <w:sz w:val="24"/>
          <w:szCs w:val="24"/>
        </w:rPr>
        <w:t>відповіді</w:t>
      </w:r>
      <w:proofErr w:type="spellEnd"/>
      <w:r w:rsidRPr="00F000EC">
        <w:rPr>
          <w:rFonts w:ascii="Times New Roman" w:hAnsi="Times New Roman" w:cs="Times New Roman"/>
          <w:bCs/>
          <w:iCs/>
          <w:sz w:val="24"/>
          <w:szCs w:val="24"/>
        </w:rPr>
        <w:t xml:space="preserve"> на </w:t>
      </w:r>
      <w:proofErr w:type="spellStart"/>
      <w:r w:rsidRPr="00F000EC">
        <w:rPr>
          <w:rFonts w:ascii="Times New Roman" w:hAnsi="Times New Roman" w:cs="Times New Roman"/>
          <w:bCs/>
          <w:iCs/>
          <w:sz w:val="24"/>
          <w:szCs w:val="24"/>
        </w:rPr>
        <w:t>вимогу</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Товариством</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було</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зазначено</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що</w:t>
      </w:r>
      <w:proofErr w:type="spellEnd"/>
      <w:r w:rsidRPr="00F000EC">
        <w:rPr>
          <w:rFonts w:ascii="Times New Roman" w:hAnsi="Times New Roman" w:cs="Times New Roman"/>
          <w:bCs/>
          <w:iCs/>
          <w:sz w:val="24"/>
          <w:szCs w:val="24"/>
        </w:rPr>
        <w:t xml:space="preserve"> при </w:t>
      </w:r>
      <w:proofErr w:type="spellStart"/>
      <w:r w:rsidRPr="00F000EC">
        <w:rPr>
          <w:rFonts w:ascii="Times New Roman" w:hAnsi="Times New Roman" w:cs="Times New Roman"/>
          <w:bCs/>
          <w:iCs/>
          <w:sz w:val="24"/>
          <w:szCs w:val="24"/>
        </w:rPr>
        <w:t>наданні</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автостанціями</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що</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йому</w:t>
      </w:r>
      <w:proofErr w:type="spellEnd"/>
      <w:r w:rsidRPr="00F000EC">
        <w:rPr>
          <w:rFonts w:ascii="Times New Roman" w:hAnsi="Times New Roman" w:cs="Times New Roman"/>
          <w:bCs/>
          <w:iCs/>
          <w:sz w:val="24"/>
          <w:szCs w:val="24"/>
        </w:rPr>
        <w:t xml:space="preserve"> належать, </w:t>
      </w:r>
      <w:proofErr w:type="spellStart"/>
      <w:r w:rsidRPr="00F000EC">
        <w:rPr>
          <w:rFonts w:ascii="Times New Roman" w:hAnsi="Times New Roman" w:cs="Times New Roman"/>
          <w:bCs/>
          <w:iCs/>
          <w:sz w:val="24"/>
          <w:szCs w:val="24"/>
        </w:rPr>
        <w:t>обов’язкових</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послуг</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пасажирам</w:t>
      </w:r>
      <w:proofErr w:type="spellEnd"/>
      <w:r w:rsidRPr="00F000EC">
        <w:rPr>
          <w:rFonts w:ascii="Times New Roman" w:hAnsi="Times New Roman" w:cs="Times New Roman"/>
          <w:bCs/>
          <w:iCs/>
          <w:sz w:val="24"/>
          <w:szCs w:val="24"/>
        </w:rPr>
        <w:t xml:space="preserve"> </w:t>
      </w:r>
      <w:proofErr w:type="gramStart"/>
      <w:r w:rsidRPr="00F000EC">
        <w:rPr>
          <w:rFonts w:ascii="Times New Roman" w:hAnsi="Times New Roman" w:cs="Times New Roman"/>
          <w:bCs/>
          <w:iCs/>
          <w:sz w:val="24"/>
          <w:szCs w:val="24"/>
        </w:rPr>
        <w:t>та</w:t>
      </w:r>
      <w:proofErr w:type="gram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rPr>
        <w:t>перевізникам</w:t>
      </w:r>
      <w:proofErr w:type="spellEnd"/>
      <w:r w:rsidRPr="00F000EC">
        <w:rPr>
          <w:rFonts w:ascii="Times New Roman" w:hAnsi="Times New Roman" w:cs="Times New Roman"/>
          <w:bCs/>
          <w:iCs/>
          <w:sz w:val="24"/>
          <w:szCs w:val="24"/>
        </w:rPr>
        <w:t xml:space="preserve">, </w:t>
      </w:r>
      <w:proofErr w:type="spellStart"/>
      <w:r w:rsidRPr="00F000EC">
        <w:rPr>
          <w:rFonts w:ascii="Times New Roman" w:hAnsi="Times New Roman" w:cs="Times New Roman"/>
          <w:bCs/>
          <w:iCs/>
          <w:sz w:val="24"/>
          <w:szCs w:val="24"/>
          <w:u w:val="single"/>
        </w:rPr>
        <w:t>керується</w:t>
      </w:r>
      <w:proofErr w:type="spellEnd"/>
      <w:r w:rsidRPr="00F000EC">
        <w:rPr>
          <w:rFonts w:ascii="Times New Roman" w:hAnsi="Times New Roman" w:cs="Times New Roman"/>
          <w:bCs/>
          <w:iCs/>
          <w:sz w:val="24"/>
          <w:szCs w:val="24"/>
          <w:u w:val="single"/>
        </w:rPr>
        <w:t xml:space="preserve"> </w:t>
      </w:r>
      <w:proofErr w:type="spellStart"/>
      <w:r w:rsidRPr="00F000EC">
        <w:rPr>
          <w:rFonts w:ascii="Times New Roman" w:hAnsi="Times New Roman" w:cs="Times New Roman"/>
          <w:bCs/>
          <w:iCs/>
          <w:sz w:val="24"/>
          <w:szCs w:val="24"/>
          <w:u w:val="single"/>
        </w:rPr>
        <w:t>виключно</w:t>
      </w:r>
      <w:proofErr w:type="spellEnd"/>
      <w:r w:rsidRPr="00F000EC">
        <w:rPr>
          <w:rFonts w:ascii="Times New Roman" w:hAnsi="Times New Roman" w:cs="Times New Roman"/>
          <w:bCs/>
          <w:iCs/>
          <w:sz w:val="24"/>
          <w:szCs w:val="24"/>
          <w:u w:val="single"/>
        </w:rPr>
        <w:t xml:space="preserve"> </w:t>
      </w:r>
      <w:proofErr w:type="spellStart"/>
      <w:r w:rsidRPr="00F000EC">
        <w:rPr>
          <w:rFonts w:ascii="Times New Roman" w:hAnsi="Times New Roman" w:cs="Times New Roman"/>
          <w:bCs/>
          <w:iCs/>
          <w:sz w:val="24"/>
          <w:szCs w:val="24"/>
          <w:u w:val="single"/>
        </w:rPr>
        <w:t>чинним</w:t>
      </w:r>
      <w:proofErr w:type="spellEnd"/>
      <w:r w:rsidRPr="00F000EC">
        <w:rPr>
          <w:rFonts w:ascii="Times New Roman" w:hAnsi="Times New Roman" w:cs="Times New Roman"/>
          <w:bCs/>
          <w:iCs/>
          <w:sz w:val="24"/>
          <w:szCs w:val="24"/>
          <w:u w:val="single"/>
        </w:rPr>
        <w:t xml:space="preserve"> </w:t>
      </w:r>
      <w:proofErr w:type="spellStart"/>
      <w:r w:rsidRPr="00F000EC">
        <w:rPr>
          <w:rFonts w:ascii="Times New Roman" w:hAnsi="Times New Roman" w:cs="Times New Roman"/>
          <w:bCs/>
          <w:iCs/>
          <w:sz w:val="24"/>
          <w:szCs w:val="24"/>
          <w:u w:val="single"/>
        </w:rPr>
        <w:t>законодавством</w:t>
      </w:r>
      <w:proofErr w:type="spellEnd"/>
      <w:r w:rsidRPr="00F000EC">
        <w:rPr>
          <w:rFonts w:ascii="Times New Roman" w:hAnsi="Times New Roman" w:cs="Times New Roman"/>
          <w:bCs/>
          <w:iCs/>
          <w:sz w:val="24"/>
          <w:szCs w:val="24"/>
          <w:u w:val="single"/>
        </w:rPr>
        <w:t xml:space="preserve">, </w:t>
      </w:r>
      <w:proofErr w:type="spellStart"/>
      <w:r w:rsidRPr="00F000EC">
        <w:rPr>
          <w:rFonts w:ascii="Times New Roman" w:hAnsi="Times New Roman" w:cs="Times New Roman"/>
          <w:bCs/>
          <w:iCs/>
          <w:sz w:val="24"/>
          <w:szCs w:val="24"/>
          <w:u w:val="single"/>
        </w:rPr>
        <w:t>зокрема</w:t>
      </w:r>
      <w:proofErr w:type="spellEnd"/>
      <w:r w:rsidR="00277BD2">
        <w:rPr>
          <w:rFonts w:ascii="Times New Roman" w:hAnsi="Times New Roman" w:cs="Times New Roman"/>
          <w:bCs/>
          <w:iCs/>
          <w:sz w:val="24"/>
          <w:szCs w:val="24"/>
          <w:u w:val="single"/>
          <w:lang w:val="uk-UA"/>
        </w:rPr>
        <w:t>,</w:t>
      </w:r>
      <w:r w:rsidRPr="00F000EC">
        <w:rPr>
          <w:rFonts w:ascii="Times New Roman" w:hAnsi="Times New Roman" w:cs="Times New Roman"/>
          <w:bCs/>
          <w:iCs/>
          <w:sz w:val="24"/>
          <w:szCs w:val="24"/>
          <w:u w:val="single"/>
        </w:rPr>
        <w:t xml:space="preserve"> </w:t>
      </w:r>
      <w:proofErr w:type="spellStart"/>
      <w:r w:rsidRPr="00F000EC">
        <w:rPr>
          <w:rFonts w:ascii="Times New Roman" w:hAnsi="Times New Roman" w:cs="Times New Roman"/>
          <w:bCs/>
          <w:iCs/>
          <w:sz w:val="24"/>
          <w:szCs w:val="24"/>
          <w:u w:val="single"/>
        </w:rPr>
        <w:t>і</w:t>
      </w:r>
      <w:proofErr w:type="spellEnd"/>
      <w:r w:rsidRPr="00F000EC">
        <w:rPr>
          <w:rFonts w:ascii="Times New Roman" w:hAnsi="Times New Roman" w:cs="Times New Roman"/>
          <w:bCs/>
          <w:iCs/>
          <w:sz w:val="24"/>
          <w:szCs w:val="24"/>
          <w:u w:val="single"/>
        </w:rPr>
        <w:t xml:space="preserve"> Наказом № 700 </w:t>
      </w:r>
      <w:proofErr w:type="spellStart"/>
      <w:r w:rsidRPr="00F000EC">
        <w:rPr>
          <w:rFonts w:ascii="Times New Roman" w:hAnsi="Times New Roman" w:cs="Times New Roman"/>
          <w:bCs/>
          <w:iCs/>
          <w:sz w:val="24"/>
          <w:szCs w:val="24"/>
          <w:u w:val="single"/>
        </w:rPr>
        <w:t>від</w:t>
      </w:r>
      <w:proofErr w:type="spellEnd"/>
      <w:r w:rsidRPr="00F000EC">
        <w:rPr>
          <w:rFonts w:ascii="Times New Roman" w:hAnsi="Times New Roman" w:cs="Times New Roman"/>
          <w:bCs/>
          <w:iCs/>
          <w:sz w:val="24"/>
          <w:szCs w:val="24"/>
          <w:u w:val="single"/>
        </w:rPr>
        <w:t xml:space="preserve"> 27.09.2010 року, </w:t>
      </w:r>
      <w:proofErr w:type="spellStart"/>
      <w:r w:rsidRPr="00F000EC">
        <w:rPr>
          <w:rFonts w:ascii="Times New Roman" w:hAnsi="Times New Roman" w:cs="Times New Roman"/>
          <w:bCs/>
          <w:iCs/>
          <w:sz w:val="24"/>
          <w:szCs w:val="24"/>
          <w:u w:val="single"/>
        </w:rPr>
        <w:t>яким</w:t>
      </w:r>
      <w:proofErr w:type="spellEnd"/>
      <w:r w:rsidRPr="00F000EC">
        <w:rPr>
          <w:rFonts w:ascii="Times New Roman" w:hAnsi="Times New Roman" w:cs="Times New Roman"/>
          <w:bCs/>
          <w:iCs/>
          <w:sz w:val="24"/>
          <w:szCs w:val="24"/>
          <w:u w:val="single"/>
        </w:rPr>
        <w:t xml:space="preserve"> </w:t>
      </w:r>
      <w:proofErr w:type="spellStart"/>
      <w:r w:rsidRPr="00F000EC">
        <w:rPr>
          <w:rFonts w:ascii="Times New Roman" w:hAnsi="Times New Roman" w:cs="Times New Roman"/>
          <w:bCs/>
          <w:iCs/>
          <w:sz w:val="24"/>
          <w:szCs w:val="24"/>
          <w:u w:val="single"/>
        </w:rPr>
        <w:t>затверджено</w:t>
      </w:r>
      <w:proofErr w:type="spellEnd"/>
      <w:r w:rsidRPr="00F000EC">
        <w:rPr>
          <w:rFonts w:ascii="Times New Roman" w:hAnsi="Times New Roman" w:cs="Times New Roman"/>
          <w:b/>
          <w:bCs/>
          <w:sz w:val="24"/>
          <w:szCs w:val="24"/>
        </w:rPr>
        <w:t xml:space="preserve"> </w:t>
      </w:r>
      <w:r w:rsidRPr="00F000EC">
        <w:rPr>
          <w:rFonts w:ascii="Times New Roman" w:hAnsi="Times New Roman" w:cs="Times New Roman"/>
          <w:bCs/>
          <w:sz w:val="24"/>
          <w:szCs w:val="24"/>
          <w:lang w:val="uk-UA"/>
        </w:rPr>
        <w:t>Порядок регулювання діяльності автостанцій</w:t>
      </w:r>
      <w:r w:rsidR="00686878">
        <w:rPr>
          <w:rFonts w:ascii="Times New Roman" w:hAnsi="Times New Roman" w:cs="Times New Roman"/>
          <w:bCs/>
          <w:sz w:val="24"/>
          <w:szCs w:val="24"/>
          <w:lang w:val="uk-UA"/>
        </w:rPr>
        <w:t xml:space="preserve"> (</w:t>
      </w:r>
      <w:r w:rsidR="00F000EC" w:rsidRPr="00F000EC">
        <w:rPr>
          <w:rFonts w:ascii="Times New Roman" w:hAnsi="Times New Roman" w:cs="Times New Roman"/>
          <w:bCs/>
          <w:sz w:val="24"/>
          <w:szCs w:val="24"/>
          <w:lang w:val="uk-UA"/>
        </w:rPr>
        <w:t>далі – Порядок</w:t>
      </w:r>
      <w:r w:rsidR="00F000EC" w:rsidRPr="00F000EC">
        <w:rPr>
          <w:rFonts w:ascii="Times New Roman" w:hAnsi="Times New Roman" w:cs="Times New Roman"/>
          <w:bCs/>
          <w:sz w:val="28"/>
          <w:szCs w:val="24"/>
          <w:lang w:val="uk-UA"/>
        </w:rPr>
        <w:t>)</w:t>
      </w:r>
      <w:r w:rsidRPr="00F000EC">
        <w:rPr>
          <w:rFonts w:ascii="Times New Roman" w:hAnsi="Times New Roman" w:cs="Times New Roman"/>
          <w:bCs/>
          <w:sz w:val="24"/>
          <w:szCs w:val="24"/>
          <w:lang w:val="uk-UA"/>
        </w:rPr>
        <w:t xml:space="preserve">. Зазначений  </w:t>
      </w:r>
      <w:r w:rsidRPr="00F000EC">
        <w:rPr>
          <w:rFonts w:ascii="Times New Roman" w:hAnsi="Times New Roman" w:cs="Times New Roman"/>
          <w:sz w:val="24"/>
          <w:szCs w:val="24"/>
          <w:lang w:val="uk-UA"/>
        </w:rPr>
        <w:t xml:space="preserve">Порядок визначає  процедуру  атестації  автостанцій, вимоги  до них,  механізм визначення розміру </w:t>
      </w:r>
      <w:proofErr w:type="spellStart"/>
      <w:r w:rsidRPr="00F000EC">
        <w:rPr>
          <w:rFonts w:ascii="Times New Roman" w:hAnsi="Times New Roman" w:cs="Times New Roman"/>
          <w:sz w:val="24"/>
          <w:szCs w:val="24"/>
          <w:lang w:val="uk-UA"/>
        </w:rPr>
        <w:t>автостанційного</w:t>
      </w:r>
      <w:proofErr w:type="spellEnd"/>
      <w:r w:rsidRPr="00F000EC">
        <w:rPr>
          <w:rFonts w:ascii="Times New Roman" w:hAnsi="Times New Roman" w:cs="Times New Roman"/>
          <w:sz w:val="24"/>
          <w:szCs w:val="24"/>
          <w:lang w:val="uk-UA"/>
        </w:rPr>
        <w:t xml:space="preserve"> збору</w:t>
      </w:r>
      <w:r w:rsidR="00F000EC">
        <w:rPr>
          <w:rFonts w:ascii="Times New Roman" w:hAnsi="Times New Roman" w:cs="Times New Roman"/>
          <w:sz w:val="24"/>
          <w:szCs w:val="24"/>
          <w:lang w:val="uk-UA"/>
        </w:rPr>
        <w:t xml:space="preserve"> </w:t>
      </w:r>
      <w:r w:rsidRPr="00F000EC">
        <w:rPr>
          <w:rFonts w:ascii="Times New Roman" w:hAnsi="Times New Roman" w:cs="Times New Roman"/>
          <w:sz w:val="24"/>
          <w:szCs w:val="24"/>
          <w:lang w:val="uk-UA"/>
        </w:rPr>
        <w:t>та   вартості  послуг,  що  надаються  автомобільним  перевізникам</w:t>
      </w:r>
      <w:r w:rsidR="00F000EC">
        <w:rPr>
          <w:rFonts w:ascii="Times New Roman" w:hAnsi="Times New Roman" w:cs="Times New Roman"/>
          <w:sz w:val="24"/>
          <w:szCs w:val="24"/>
          <w:lang w:val="uk-UA"/>
        </w:rPr>
        <w:t>.</w:t>
      </w:r>
      <w:r w:rsidRPr="00F000EC">
        <w:rPr>
          <w:rFonts w:ascii="Times New Roman" w:hAnsi="Times New Roman" w:cs="Times New Roman"/>
          <w:sz w:val="24"/>
          <w:szCs w:val="24"/>
          <w:lang w:val="uk-UA"/>
        </w:rPr>
        <w:t xml:space="preserve"> </w:t>
      </w:r>
    </w:p>
    <w:p w:rsidR="00F000EC" w:rsidRDefault="0059482D" w:rsidP="0059482D">
      <w:pPr>
        <w:pStyle w:val="HTML"/>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F000EC" w:rsidRPr="00F000EC">
        <w:rPr>
          <w:rFonts w:ascii="Times New Roman" w:hAnsi="Times New Roman" w:cs="Times New Roman"/>
          <w:sz w:val="24"/>
          <w:szCs w:val="24"/>
          <w:lang w:val="uk-UA"/>
        </w:rPr>
        <w:t xml:space="preserve">Відповідно до частини </w:t>
      </w:r>
      <w:r>
        <w:rPr>
          <w:rFonts w:ascii="Times New Roman" w:hAnsi="Times New Roman" w:cs="Times New Roman"/>
          <w:sz w:val="24"/>
          <w:szCs w:val="24"/>
          <w:lang w:val="uk-UA"/>
        </w:rPr>
        <w:t>третьої</w:t>
      </w:r>
      <w:r w:rsidR="00F000EC" w:rsidRPr="00F000EC">
        <w:rPr>
          <w:rFonts w:ascii="Times New Roman" w:hAnsi="Times New Roman" w:cs="Times New Roman"/>
          <w:sz w:val="24"/>
          <w:szCs w:val="24"/>
          <w:lang w:val="uk-UA"/>
        </w:rPr>
        <w:t xml:space="preserve"> Порядку</w:t>
      </w:r>
      <w:r>
        <w:rPr>
          <w:rFonts w:ascii="Times New Roman" w:hAnsi="Times New Roman" w:cs="Times New Roman"/>
          <w:sz w:val="24"/>
          <w:szCs w:val="24"/>
          <w:lang w:val="uk-UA"/>
        </w:rPr>
        <w:t>, р</w:t>
      </w:r>
      <w:r w:rsidR="00F000EC" w:rsidRPr="0059482D">
        <w:rPr>
          <w:rFonts w:ascii="Times New Roman" w:hAnsi="Times New Roman" w:cs="Times New Roman"/>
          <w:sz w:val="24"/>
          <w:szCs w:val="24"/>
          <w:lang w:val="uk-UA"/>
        </w:rPr>
        <w:t xml:space="preserve">озмір  </w:t>
      </w:r>
      <w:proofErr w:type="spellStart"/>
      <w:r w:rsidR="00F000EC" w:rsidRPr="0059482D">
        <w:rPr>
          <w:rFonts w:ascii="Times New Roman" w:hAnsi="Times New Roman" w:cs="Times New Roman"/>
          <w:sz w:val="24"/>
          <w:szCs w:val="24"/>
          <w:lang w:val="uk-UA"/>
        </w:rPr>
        <w:t>автостанційного</w:t>
      </w:r>
      <w:proofErr w:type="spellEnd"/>
      <w:r w:rsidR="00F000EC" w:rsidRPr="0059482D">
        <w:rPr>
          <w:rFonts w:ascii="Times New Roman" w:hAnsi="Times New Roman" w:cs="Times New Roman"/>
          <w:sz w:val="24"/>
          <w:szCs w:val="24"/>
          <w:lang w:val="uk-UA"/>
        </w:rPr>
        <w:t xml:space="preserve">   збору   на   плановий   період</w:t>
      </w:r>
      <w:r w:rsidR="00F000EC">
        <w:rPr>
          <w:rFonts w:ascii="Times New Roman" w:hAnsi="Times New Roman" w:cs="Times New Roman"/>
          <w:sz w:val="24"/>
          <w:szCs w:val="24"/>
          <w:lang w:val="uk-UA"/>
        </w:rPr>
        <w:t xml:space="preserve"> </w:t>
      </w:r>
      <w:r w:rsidR="00F000EC" w:rsidRPr="0059482D">
        <w:rPr>
          <w:rFonts w:ascii="Times New Roman" w:hAnsi="Times New Roman" w:cs="Times New Roman"/>
          <w:sz w:val="24"/>
          <w:szCs w:val="24"/>
          <w:lang w:val="uk-UA"/>
        </w:rPr>
        <w:t xml:space="preserve"> розраховується  власником за результатами діяльності автостанції у звітному періоді та погоджується</w:t>
      </w:r>
      <w:r>
        <w:rPr>
          <w:rFonts w:ascii="Times New Roman" w:hAnsi="Times New Roman" w:cs="Times New Roman"/>
          <w:sz w:val="24"/>
          <w:szCs w:val="24"/>
          <w:lang w:val="uk-UA"/>
        </w:rPr>
        <w:t xml:space="preserve"> </w:t>
      </w:r>
      <w:r w:rsidR="00F000EC" w:rsidRPr="0059482D">
        <w:rPr>
          <w:rFonts w:ascii="Times New Roman" w:hAnsi="Times New Roman" w:cs="Times New Roman"/>
          <w:sz w:val="24"/>
          <w:szCs w:val="24"/>
          <w:lang w:val="uk-UA"/>
        </w:rPr>
        <w:t xml:space="preserve"> Радою міністрів  Автономної  Республіки  Крим,  обласними,  Київською  </w:t>
      </w:r>
      <w:proofErr w:type="spellStart"/>
      <w:r w:rsidR="00F000EC" w:rsidRPr="00F000EC">
        <w:rPr>
          <w:rFonts w:ascii="Times New Roman" w:hAnsi="Times New Roman" w:cs="Times New Roman"/>
          <w:sz w:val="24"/>
          <w:szCs w:val="24"/>
        </w:rPr>
        <w:t>і</w:t>
      </w:r>
      <w:proofErr w:type="spellEnd"/>
      <w:r w:rsidR="00F000EC" w:rsidRPr="00F000EC">
        <w:rPr>
          <w:rFonts w:ascii="Times New Roman" w:hAnsi="Times New Roman" w:cs="Times New Roman"/>
          <w:sz w:val="24"/>
          <w:szCs w:val="24"/>
        </w:rPr>
        <w:t xml:space="preserve"> </w:t>
      </w:r>
      <w:r w:rsidR="00F000EC" w:rsidRPr="00F000EC">
        <w:rPr>
          <w:rFonts w:ascii="Times New Roman" w:hAnsi="Times New Roman" w:cs="Times New Roman"/>
          <w:sz w:val="24"/>
          <w:szCs w:val="24"/>
        </w:rPr>
        <w:br/>
      </w:r>
      <w:proofErr w:type="spellStart"/>
      <w:r w:rsidR="00F000EC" w:rsidRPr="00F000EC">
        <w:rPr>
          <w:rFonts w:ascii="Times New Roman" w:hAnsi="Times New Roman" w:cs="Times New Roman"/>
          <w:sz w:val="24"/>
          <w:szCs w:val="24"/>
        </w:rPr>
        <w:t>Севастопольською</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міськими</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державними</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адміністраціями</w:t>
      </w:r>
      <w:proofErr w:type="spellEnd"/>
      <w:r w:rsidR="00F000EC" w:rsidRPr="00F000EC">
        <w:rPr>
          <w:rFonts w:ascii="Times New Roman" w:hAnsi="Times New Roman" w:cs="Times New Roman"/>
          <w:sz w:val="24"/>
          <w:szCs w:val="24"/>
        </w:rPr>
        <w:t xml:space="preserve">, на </w:t>
      </w:r>
      <w:proofErr w:type="spellStart"/>
      <w:r w:rsidR="00F000EC" w:rsidRPr="00F000EC">
        <w:rPr>
          <w:rFonts w:ascii="Times New Roman" w:hAnsi="Times New Roman" w:cs="Times New Roman"/>
          <w:sz w:val="24"/>
          <w:szCs w:val="24"/>
        </w:rPr>
        <w:t>території</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яких</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розташована</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автостанція</w:t>
      </w:r>
      <w:proofErr w:type="spellEnd"/>
      <w:r w:rsidR="00F000EC" w:rsidRPr="00F000EC">
        <w:rPr>
          <w:rFonts w:ascii="Times New Roman" w:hAnsi="Times New Roman" w:cs="Times New Roman"/>
          <w:sz w:val="24"/>
          <w:szCs w:val="24"/>
        </w:rPr>
        <w:t xml:space="preserve">. </w:t>
      </w:r>
      <w:bookmarkStart w:id="0" w:name="o116"/>
      <w:bookmarkEnd w:id="0"/>
      <w:proofErr w:type="spellStart"/>
      <w:r w:rsidR="00F000EC" w:rsidRPr="00F000EC">
        <w:rPr>
          <w:rFonts w:ascii="Times New Roman" w:hAnsi="Times New Roman" w:cs="Times New Roman"/>
          <w:sz w:val="24"/>
          <w:szCs w:val="24"/>
        </w:rPr>
        <w:t>Розмі</w:t>
      </w:r>
      <w:proofErr w:type="gramStart"/>
      <w:r w:rsidR="00F000EC" w:rsidRPr="00F000EC">
        <w:rPr>
          <w:rFonts w:ascii="Times New Roman" w:hAnsi="Times New Roman" w:cs="Times New Roman"/>
          <w:sz w:val="24"/>
          <w:szCs w:val="24"/>
        </w:rPr>
        <w:t>р</w:t>
      </w:r>
      <w:proofErr w:type="spellEnd"/>
      <w:proofErr w:type="gram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автостанційного</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збору</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встановлюється</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єдиний</w:t>
      </w:r>
      <w:proofErr w:type="spellEnd"/>
      <w:r w:rsidR="00F000EC" w:rsidRPr="00F000EC">
        <w:rPr>
          <w:rFonts w:ascii="Times New Roman" w:hAnsi="Times New Roman" w:cs="Times New Roman"/>
          <w:sz w:val="24"/>
          <w:szCs w:val="24"/>
        </w:rPr>
        <w:t xml:space="preserve">  для</w:t>
      </w:r>
      <w:r>
        <w:rPr>
          <w:rFonts w:ascii="Times New Roman" w:hAnsi="Times New Roman" w:cs="Times New Roman"/>
          <w:sz w:val="24"/>
          <w:szCs w:val="24"/>
          <w:lang w:val="uk-UA"/>
        </w:rPr>
        <w:t xml:space="preserve"> </w:t>
      </w:r>
      <w:proofErr w:type="spellStart"/>
      <w:r w:rsidR="00F000EC" w:rsidRPr="00F000EC">
        <w:rPr>
          <w:rFonts w:ascii="Times New Roman" w:hAnsi="Times New Roman" w:cs="Times New Roman"/>
          <w:sz w:val="24"/>
          <w:szCs w:val="24"/>
        </w:rPr>
        <w:t>всіх</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автостанцій</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відповідного</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класу</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даного</w:t>
      </w:r>
      <w:proofErr w:type="spellEnd"/>
      <w:r w:rsidR="00F000EC" w:rsidRPr="00F000EC">
        <w:rPr>
          <w:rFonts w:ascii="Times New Roman" w:hAnsi="Times New Roman" w:cs="Times New Roman"/>
          <w:sz w:val="24"/>
          <w:szCs w:val="24"/>
        </w:rPr>
        <w:t xml:space="preserve"> </w:t>
      </w:r>
      <w:proofErr w:type="spellStart"/>
      <w:r w:rsidR="00F000EC" w:rsidRPr="00F000EC">
        <w:rPr>
          <w:rFonts w:ascii="Times New Roman" w:hAnsi="Times New Roman" w:cs="Times New Roman"/>
          <w:sz w:val="24"/>
          <w:szCs w:val="24"/>
        </w:rPr>
        <w:t>власника</w:t>
      </w:r>
      <w:proofErr w:type="spellEnd"/>
      <w:r w:rsidR="00F000EC" w:rsidRPr="00F000EC">
        <w:rPr>
          <w:rFonts w:ascii="Times New Roman" w:hAnsi="Times New Roman" w:cs="Times New Roman"/>
          <w:sz w:val="24"/>
          <w:szCs w:val="24"/>
        </w:rPr>
        <w:t xml:space="preserve">. </w:t>
      </w:r>
    </w:p>
    <w:p w:rsidR="0059482D" w:rsidRDefault="0059482D" w:rsidP="0059482D">
      <w:pPr>
        <w:pStyle w:val="HTML"/>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59482D" w:rsidRPr="0059482D" w:rsidRDefault="0059482D" w:rsidP="0059482D">
      <w:pPr>
        <w:ind w:firstLine="709"/>
        <w:jc w:val="both"/>
        <w:rPr>
          <w:bCs/>
          <w:iCs/>
        </w:rPr>
      </w:pPr>
      <w:r w:rsidRPr="0059482D">
        <w:rPr>
          <w:bCs/>
          <w:iCs/>
        </w:rPr>
        <w:t>Коефіцієнти залежності вартості послуг для пасажирів на автостанціях різних класів, відповідно до Порядку, наступні: 1 клас – 1,2; 2 клас – 1,1; 3 клас – 1,0; 4 клас – 0,9 та 5 клас – 0,8.</w:t>
      </w:r>
    </w:p>
    <w:p w:rsidR="0059482D" w:rsidRPr="0059482D" w:rsidRDefault="0059482D" w:rsidP="0059482D">
      <w:pPr>
        <w:ind w:firstLine="709"/>
        <w:jc w:val="both"/>
        <w:rPr>
          <w:bCs/>
          <w:iCs/>
        </w:rPr>
      </w:pPr>
      <w:r w:rsidRPr="0059482D">
        <w:rPr>
          <w:bCs/>
          <w:iCs/>
        </w:rPr>
        <w:t>За даними Товариства</w:t>
      </w:r>
      <w:r w:rsidR="00025123">
        <w:rPr>
          <w:bCs/>
          <w:iCs/>
        </w:rPr>
        <w:t>,</w:t>
      </w:r>
      <w:r w:rsidRPr="0059482D">
        <w:rPr>
          <w:bCs/>
          <w:iCs/>
        </w:rPr>
        <w:t xml:space="preserve"> згідно проведених розрахунків,  розмір </w:t>
      </w:r>
      <w:proofErr w:type="spellStart"/>
      <w:r w:rsidRPr="0059482D">
        <w:rPr>
          <w:bCs/>
          <w:iCs/>
        </w:rPr>
        <w:t>автостанційного</w:t>
      </w:r>
      <w:proofErr w:type="spellEnd"/>
      <w:r w:rsidRPr="0059482D">
        <w:rPr>
          <w:bCs/>
          <w:iCs/>
        </w:rPr>
        <w:t xml:space="preserve"> збору за класами автостанцій згідно коефіцієнтів на 2016 рік склав: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59482D" w:rsidRPr="0059482D" w:rsidTr="00174B07">
        <w:tc>
          <w:tcPr>
            <w:tcW w:w="3190" w:type="dxa"/>
          </w:tcPr>
          <w:p w:rsidR="0059482D" w:rsidRPr="0059482D" w:rsidRDefault="0059482D" w:rsidP="0059482D">
            <w:pPr>
              <w:ind w:firstLine="709"/>
              <w:jc w:val="center"/>
              <w:rPr>
                <w:bCs/>
                <w:iCs/>
              </w:rPr>
            </w:pPr>
            <w:r w:rsidRPr="0059482D">
              <w:rPr>
                <w:bCs/>
                <w:iCs/>
                <w:sz w:val="22"/>
                <w:szCs w:val="22"/>
              </w:rPr>
              <w:t>1 клас</w:t>
            </w:r>
          </w:p>
        </w:tc>
        <w:tc>
          <w:tcPr>
            <w:tcW w:w="3190" w:type="dxa"/>
          </w:tcPr>
          <w:p w:rsidR="0059482D" w:rsidRPr="0059482D" w:rsidRDefault="0059482D" w:rsidP="0059482D">
            <w:pPr>
              <w:ind w:firstLine="709"/>
              <w:jc w:val="center"/>
              <w:rPr>
                <w:bCs/>
                <w:iCs/>
              </w:rPr>
            </w:pPr>
            <w:r w:rsidRPr="0059482D">
              <w:rPr>
                <w:bCs/>
                <w:iCs/>
                <w:sz w:val="22"/>
                <w:szCs w:val="22"/>
              </w:rPr>
              <w:t>14,3*1,2</w:t>
            </w:r>
          </w:p>
        </w:tc>
        <w:tc>
          <w:tcPr>
            <w:tcW w:w="3191" w:type="dxa"/>
          </w:tcPr>
          <w:p w:rsidR="0059482D" w:rsidRPr="0059482D" w:rsidRDefault="0059482D" w:rsidP="0059482D">
            <w:pPr>
              <w:ind w:firstLine="709"/>
              <w:jc w:val="center"/>
              <w:rPr>
                <w:bCs/>
                <w:iCs/>
              </w:rPr>
            </w:pPr>
            <w:r w:rsidRPr="0059482D">
              <w:rPr>
                <w:bCs/>
                <w:iCs/>
                <w:sz w:val="22"/>
                <w:szCs w:val="22"/>
              </w:rPr>
              <w:t>17,2%</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2 клас</w:t>
            </w:r>
          </w:p>
        </w:tc>
        <w:tc>
          <w:tcPr>
            <w:tcW w:w="3190" w:type="dxa"/>
          </w:tcPr>
          <w:p w:rsidR="0059482D" w:rsidRPr="0059482D" w:rsidRDefault="0059482D" w:rsidP="0059482D">
            <w:pPr>
              <w:ind w:firstLine="709"/>
              <w:jc w:val="center"/>
            </w:pPr>
            <w:r w:rsidRPr="0059482D">
              <w:rPr>
                <w:bCs/>
                <w:iCs/>
                <w:sz w:val="22"/>
                <w:szCs w:val="22"/>
              </w:rPr>
              <w:t>14,3*1,1</w:t>
            </w:r>
          </w:p>
        </w:tc>
        <w:tc>
          <w:tcPr>
            <w:tcW w:w="3191" w:type="dxa"/>
          </w:tcPr>
          <w:p w:rsidR="0059482D" w:rsidRPr="0059482D" w:rsidRDefault="0059482D" w:rsidP="0059482D">
            <w:pPr>
              <w:ind w:firstLine="709"/>
              <w:jc w:val="center"/>
              <w:rPr>
                <w:bCs/>
                <w:iCs/>
              </w:rPr>
            </w:pPr>
            <w:r w:rsidRPr="0059482D">
              <w:rPr>
                <w:bCs/>
                <w:iCs/>
                <w:sz w:val="22"/>
                <w:szCs w:val="22"/>
              </w:rPr>
              <w:t>15,7%</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3 клас</w:t>
            </w:r>
          </w:p>
        </w:tc>
        <w:tc>
          <w:tcPr>
            <w:tcW w:w="3190" w:type="dxa"/>
          </w:tcPr>
          <w:p w:rsidR="0059482D" w:rsidRPr="0059482D" w:rsidRDefault="0059482D" w:rsidP="0059482D">
            <w:pPr>
              <w:ind w:firstLine="709"/>
              <w:jc w:val="center"/>
            </w:pPr>
            <w:r w:rsidRPr="0059482D">
              <w:rPr>
                <w:bCs/>
                <w:iCs/>
                <w:sz w:val="22"/>
                <w:szCs w:val="22"/>
              </w:rPr>
              <w:t>14,3*1,0</w:t>
            </w:r>
          </w:p>
        </w:tc>
        <w:tc>
          <w:tcPr>
            <w:tcW w:w="3191" w:type="dxa"/>
          </w:tcPr>
          <w:p w:rsidR="0059482D" w:rsidRPr="0059482D" w:rsidRDefault="0059482D" w:rsidP="0059482D">
            <w:pPr>
              <w:ind w:firstLine="709"/>
              <w:jc w:val="center"/>
              <w:rPr>
                <w:bCs/>
                <w:iCs/>
              </w:rPr>
            </w:pPr>
            <w:r w:rsidRPr="0059482D">
              <w:rPr>
                <w:bCs/>
                <w:iCs/>
                <w:sz w:val="22"/>
                <w:szCs w:val="22"/>
              </w:rPr>
              <w:t>14,3%</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4 клас</w:t>
            </w:r>
          </w:p>
        </w:tc>
        <w:tc>
          <w:tcPr>
            <w:tcW w:w="3190" w:type="dxa"/>
          </w:tcPr>
          <w:p w:rsidR="0059482D" w:rsidRPr="0059482D" w:rsidRDefault="0059482D" w:rsidP="0059482D">
            <w:pPr>
              <w:ind w:firstLine="709"/>
              <w:jc w:val="center"/>
            </w:pPr>
            <w:r w:rsidRPr="0059482D">
              <w:rPr>
                <w:bCs/>
                <w:iCs/>
                <w:sz w:val="22"/>
                <w:szCs w:val="22"/>
              </w:rPr>
              <w:t>14,3*0,9</w:t>
            </w:r>
          </w:p>
        </w:tc>
        <w:tc>
          <w:tcPr>
            <w:tcW w:w="3191" w:type="dxa"/>
          </w:tcPr>
          <w:p w:rsidR="0059482D" w:rsidRPr="0059482D" w:rsidRDefault="0059482D" w:rsidP="0059482D">
            <w:pPr>
              <w:ind w:firstLine="709"/>
              <w:jc w:val="center"/>
              <w:rPr>
                <w:bCs/>
                <w:iCs/>
              </w:rPr>
            </w:pPr>
            <w:r w:rsidRPr="0059482D">
              <w:rPr>
                <w:bCs/>
                <w:iCs/>
                <w:sz w:val="22"/>
                <w:szCs w:val="22"/>
              </w:rPr>
              <w:t>12,9%</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5 клас</w:t>
            </w:r>
          </w:p>
        </w:tc>
        <w:tc>
          <w:tcPr>
            <w:tcW w:w="3190" w:type="dxa"/>
          </w:tcPr>
          <w:p w:rsidR="0059482D" w:rsidRPr="0059482D" w:rsidRDefault="0059482D" w:rsidP="0059482D">
            <w:pPr>
              <w:ind w:firstLine="709"/>
              <w:jc w:val="center"/>
            </w:pPr>
            <w:r w:rsidRPr="0059482D">
              <w:rPr>
                <w:bCs/>
                <w:iCs/>
                <w:sz w:val="22"/>
                <w:szCs w:val="22"/>
              </w:rPr>
              <w:t>14,3*0,8</w:t>
            </w:r>
          </w:p>
        </w:tc>
        <w:tc>
          <w:tcPr>
            <w:tcW w:w="3191" w:type="dxa"/>
          </w:tcPr>
          <w:p w:rsidR="0059482D" w:rsidRPr="0059482D" w:rsidRDefault="0059482D" w:rsidP="0059482D">
            <w:pPr>
              <w:ind w:firstLine="709"/>
              <w:jc w:val="center"/>
              <w:rPr>
                <w:bCs/>
                <w:iCs/>
              </w:rPr>
            </w:pPr>
            <w:r w:rsidRPr="0059482D">
              <w:rPr>
                <w:bCs/>
                <w:iCs/>
                <w:sz w:val="22"/>
                <w:szCs w:val="22"/>
              </w:rPr>
              <w:t>11,4%</w:t>
            </w:r>
          </w:p>
        </w:tc>
      </w:tr>
    </w:tbl>
    <w:p w:rsidR="0059482D" w:rsidRPr="0059482D" w:rsidRDefault="0059482D" w:rsidP="0059482D">
      <w:pPr>
        <w:ind w:firstLine="709"/>
        <w:jc w:val="both"/>
        <w:rPr>
          <w:b/>
          <w:bCs/>
          <w:iCs/>
        </w:rPr>
      </w:pPr>
      <w:r w:rsidRPr="0059482D">
        <w:rPr>
          <w:bCs/>
          <w:iCs/>
        </w:rPr>
        <w:t>Проте, Товариством було зазначено, що для зменшення соціальної напруги серед населення ТДВ «</w:t>
      </w:r>
      <w:proofErr w:type="spellStart"/>
      <w:r w:rsidRPr="0059482D">
        <w:rPr>
          <w:bCs/>
          <w:iCs/>
        </w:rPr>
        <w:t>Полтаваавтотранс</w:t>
      </w:r>
      <w:proofErr w:type="spellEnd"/>
      <w:r w:rsidRPr="0059482D">
        <w:rPr>
          <w:bCs/>
          <w:iCs/>
        </w:rPr>
        <w:t xml:space="preserve">» приймає рішення, </w:t>
      </w:r>
      <w:r w:rsidR="00686878" w:rsidRPr="0059482D">
        <w:rPr>
          <w:bCs/>
          <w:iCs/>
        </w:rPr>
        <w:t xml:space="preserve">стягувати з пасажирів </w:t>
      </w:r>
      <w:proofErr w:type="spellStart"/>
      <w:r w:rsidRPr="0059482D">
        <w:rPr>
          <w:bCs/>
          <w:iCs/>
        </w:rPr>
        <w:t>автостанційний</w:t>
      </w:r>
      <w:proofErr w:type="spellEnd"/>
      <w:r w:rsidRPr="0059482D">
        <w:rPr>
          <w:bCs/>
          <w:iCs/>
        </w:rPr>
        <w:t xml:space="preserve"> збір </w:t>
      </w:r>
      <w:r w:rsidRPr="0059482D">
        <w:rPr>
          <w:b/>
          <w:bCs/>
          <w:iCs/>
        </w:rPr>
        <w:t>в розмірі 10% від тарифної вартості квитка.</w:t>
      </w:r>
    </w:p>
    <w:p w:rsidR="0059482D" w:rsidRDefault="0059482D" w:rsidP="0059482D">
      <w:pPr>
        <w:ind w:firstLine="709"/>
        <w:jc w:val="both"/>
        <w:rPr>
          <w:bCs/>
          <w:iCs/>
        </w:rPr>
      </w:pPr>
      <w:r w:rsidRPr="0059482D">
        <w:rPr>
          <w:bCs/>
          <w:iCs/>
        </w:rPr>
        <w:t xml:space="preserve">Наказом Товариства від 01.03.2016 року № 22 «Про затвердження тарифу на </w:t>
      </w:r>
      <w:proofErr w:type="spellStart"/>
      <w:r w:rsidRPr="0059482D">
        <w:rPr>
          <w:bCs/>
          <w:iCs/>
        </w:rPr>
        <w:t>автостанційні</w:t>
      </w:r>
      <w:proofErr w:type="spellEnd"/>
      <w:r w:rsidRPr="0059482D">
        <w:rPr>
          <w:bCs/>
          <w:iCs/>
        </w:rPr>
        <w:t xml:space="preserve"> послуги», за підписом директора Товариства та погодженого Першим заступником голови Полтавської обласної державної адміністрації, розмір тарифу на </w:t>
      </w:r>
      <w:proofErr w:type="spellStart"/>
      <w:r w:rsidRPr="0059482D">
        <w:rPr>
          <w:bCs/>
          <w:iCs/>
        </w:rPr>
        <w:t>автостанційні</w:t>
      </w:r>
      <w:proofErr w:type="spellEnd"/>
      <w:r w:rsidRPr="0059482D">
        <w:rPr>
          <w:bCs/>
          <w:iCs/>
        </w:rPr>
        <w:t xml:space="preserve"> послуги згідно класу автостанції від тарифної вартості проїзду при відправленні пасажирів з автостанції на маршрутах приміського та міжміського сполучення був встановлений на рівні 10% (для всіх класів). </w:t>
      </w:r>
    </w:p>
    <w:p w:rsidR="0059482D" w:rsidRPr="0059482D" w:rsidRDefault="0059482D" w:rsidP="0059482D">
      <w:pPr>
        <w:ind w:firstLine="709"/>
        <w:jc w:val="both"/>
        <w:rPr>
          <w:bCs/>
          <w:iCs/>
        </w:rPr>
      </w:pPr>
    </w:p>
    <w:p w:rsidR="0059482D" w:rsidRPr="0059482D" w:rsidRDefault="0059482D" w:rsidP="0059482D">
      <w:pPr>
        <w:ind w:firstLine="709"/>
        <w:jc w:val="both"/>
        <w:rPr>
          <w:bCs/>
          <w:iCs/>
        </w:rPr>
      </w:pPr>
      <w:r w:rsidRPr="0059482D">
        <w:rPr>
          <w:bCs/>
          <w:iCs/>
        </w:rPr>
        <w:t xml:space="preserve">За даними Товариства згідно проведених розрахунків,  розмір </w:t>
      </w:r>
      <w:proofErr w:type="spellStart"/>
      <w:r w:rsidRPr="0059482D">
        <w:rPr>
          <w:bCs/>
          <w:iCs/>
        </w:rPr>
        <w:t>автостанційного</w:t>
      </w:r>
      <w:proofErr w:type="spellEnd"/>
      <w:r w:rsidRPr="0059482D">
        <w:rPr>
          <w:bCs/>
          <w:iCs/>
        </w:rPr>
        <w:t xml:space="preserve"> збору за класами автостанцій згідно коефіцієнтів на 2017 рік склав: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59482D" w:rsidRPr="0059482D" w:rsidTr="00174B07">
        <w:tc>
          <w:tcPr>
            <w:tcW w:w="3190" w:type="dxa"/>
          </w:tcPr>
          <w:p w:rsidR="0059482D" w:rsidRPr="0059482D" w:rsidRDefault="0059482D" w:rsidP="0059482D">
            <w:pPr>
              <w:ind w:firstLine="709"/>
              <w:jc w:val="center"/>
              <w:rPr>
                <w:bCs/>
                <w:iCs/>
              </w:rPr>
            </w:pPr>
            <w:r w:rsidRPr="0059482D">
              <w:rPr>
                <w:bCs/>
                <w:iCs/>
                <w:sz w:val="22"/>
                <w:szCs w:val="22"/>
              </w:rPr>
              <w:t>1 клас</w:t>
            </w:r>
          </w:p>
        </w:tc>
        <w:tc>
          <w:tcPr>
            <w:tcW w:w="3190" w:type="dxa"/>
          </w:tcPr>
          <w:p w:rsidR="0059482D" w:rsidRPr="0059482D" w:rsidRDefault="0059482D" w:rsidP="0059482D">
            <w:pPr>
              <w:ind w:firstLine="709"/>
              <w:jc w:val="center"/>
              <w:rPr>
                <w:bCs/>
                <w:iCs/>
              </w:rPr>
            </w:pPr>
            <w:r w:rsidRPr="0059482D">
              <w:rPr>
                <w:bCs/>
                <w:iCs/>
                <w:sz w:val="22"/>
                <w:szCs w:val="22"/>
              </w:rPr>
              <w:t>9,95*1,2</w:t>
            </w:r>
          </w:p>
        </w:tc>
        <w:tc>
          <w:tcPr>
            <w:tcW w:w="3191" w:type="dxa"/>
          </w:tcPr>
          <w:p w:rsidR="0059482D" w:rsidRPr="0059482D" w:rsidRDefault="0059482D" w:rsidP="0059482D">
            <w:pPr>
              <w:ind w:firstLine="709"/>
              <w:jc w:val="center"/>
              <w:rPr>
                <w:bCs/>
                <w:iCs/>
              </w:rPr>
            </w:pPr>
            <w:r w:rsidRPr="0059482D">
              <w:rPr>
                <w:bCs/>
                <w:iCs/>
                <w:sz w:val="22"/>
                <w:szCs w:val="22"/>
              </w:rPr>
              <w:t>11,9%</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2 клас</w:t>
            </w:r>
          </w:p>
        </w:tc>
        <w:tc>
          <w:tcPr>
            <w:tcW w:w="3190" w:type="dxa"/>
          </w:tcPr>
          <w:p w:rsidR="0059482D" w:rsidRPr="0059482D" w:rsidRDefault="0059482D" w:rsidP="0059482D">
            <w:pPr>
              <w:ind w:firstLine="709"/>
              <w:jc w:val="center"/>
            </w:pPr>
            <w:r w:rsidRPr="0059482D">
              <w:rPr>
                <w:bCs/>
                <w:iCs/>
                <w:sz w:val="22"/>
                <w:szCs w:val="22"/>
              </w:rPr>
              <w:t>9,95*1,1</w:t>
            </w:r>
          </w:p>
        </w:tc>
        <w:tc>
          <w:tcPr>
            <w:tcW w:w="3191" w:type="dxa"/>
          </w:tcPr>
          <w:p w:rsidR="0059482D" w:rsidRPr="0059482D" w:rsidRDefault="0059482D" w:rsidP="0059482D">
            <w:pPr>
              <w:ind w:firstLine="709"/>
              <w:jc w:val="center"/>
              <w:rPr>
                <w:bCs/>
                <w:iCs/>
              </w:rPr>
            </w:pPr>
            <w:r w:rsidRPr="0059482D">
              <w:rPr>
                <w:bCs/>
                <w:iCs/>
                <w:sz w:val="22"/>
                <w:szCs w:val="22"/>
              </w:rPr>
              <w:t>10,9%</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3 клас</w:t>
            </w:r>
          </w:p>
        </w:tc>
        <w:tc>
          <w:tcPr>
            <w:tcW w:w="3190" w:type="dxa"/>
          </w:tcPr>
          <w:p w:rsidR="0059482D" w:rsidRPr="0059482D" w:rsidRDefault="0059482D" w:rsidP="0059482D">
            <w:pPr>
              <w:ind w:firstLine="709"/>
              <w:jc w:val="center"/>
            </w:pPr>
            <w:r w:rsidRPr="0059482D">
              <w:rPr>
                <w:bCs/>
                <w:iCs/>
                <w:sz w:val="22"/>
                <w:szCs w:val="22"/>
              </w:rPr>
              <w:t>9,95*1,0</w:t>
            </w:r>
          </w:p>
        </w:tc>
        <w:tc>
          <w:tcPr>
            <w:tcW w:w="3191" w:type="dxa"/>
          </w:tcPr>
          <w:p w:rsidR="0059482D" w:rsidRPr="0059482D" w:rsidRDefault="0059482D" w:rsidP="0059482D">
            <w:pPr>
              <w:ind w:firstLine="709"/>
              <w:jc w:val="center"/>
              <w:rPr>
                <w:bCs/>
                <w:iCs/>
              </w:rPr>
            </w:pPr>
            <w:r w:rsidRPr="0059482D">
              <w:rPr>
                <w:bCs/>
                <w:iCs/>
                <w:sz w:val="22"/>
                <w:szCs w:val="22"/>
              </w:rPr>
              <w:t>10%</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4 клас</w:t>
            </w:r>
          </w:p>
        </w:tc>
        <w:tc>
          <w:tcPr>
            <w:tcW w:w="3190" w:type="dxa"/>
          </w:tcPr>
          <w:p w:rsidR="0059482D" w:rsidRPr="0059482D" w:rsidRDefault="0059482D" w:rsidP="0059482D">
            <w:pPr>
              <w:ind w:firstLine="709"/>
              <w:jc w:val="center"/>
            </w:pPr>
            <w:r w:rsidRPr="0059482D">
              <w:rPr>
                <w:bCs/>
                <w:iCs/>
                <w:sz w:val="22"/>
                <w:szCs w:val="22"/>
              </w:rPr>
              <w:t>9,95*0,9</w:t>
            </w:r>
          </w:p>
        </w:tc>
        <w:tc>
          <w:tcPr>
            <w:tcW w:w="3191" w:type="dxa"/>
          </w:tcPr>
          <w:p w:rsidR="0059482D" w:rsidRPr="0059482D" w:rsidRDefault="0059482D" w:rsidP="0059482D">
            <w:pPr>
              <w:ind w:firstLine="709"/>
              <w:jc w:val="center"/>
              <w:rPr>
                <w:bCs/>
                <w:iCs/>
              </w:rPr>
            </w:pPr>
            <w:r w:rsidRPr="0059482D">
              <w:rPr>
                <w:bCs/>
                <w:iCs/>
                <w:sz w:val="22"/>
                <w:szCs w:val="22"/>
              </w:rPr>
              <w:t>9%</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5 клас</w:t>
            </w:r>
          </w:p>
        </w:tc>
        <w:tc>
          <w:tcPr>
            <w:tcW w:w="3190" w:type="dxa"/>
          </w:tcPr>
          <w:p w:rsidR="0059482D" w:rsidRPr="0059482D" w:rsidRDefault="0059482D" w:rsidP="0059482D">
            <w:pPr>
              <w:ind w:firstLine="709"/>
              <w:jc w:val="center"/>
            </w:pPr>
            <w:r w:rsidRPr="0059482D">
              <w:rPr>
                <w:bCs/>
                <w:iCs/>
                <w:sz w:val="22"/>
                <w:szCs w:val="22"/>
              </w:rPr>
              <w:t>9,95*0,8</w:t>
            </w:r>
          </w:p>
        </w:tc>
        <w:tc>
          <w:tcPr>
            <w:tcW w:w="3191" w:type="dxa"/>
          </w:tcPr>
          <w:p w:rsidR="0059482D" w:rsidRPr="0059482D" w:rsidRDefault="0059482D" w:rsidP="0059482D">
            <w:pPr>
              <w:ind w:firstLine="709"/>
              <w:jc w:val="center"/>
              <w:rPr>
                <w:bCs/>
                <w:iCs/>
              </w:rPr>
            </w:pPr>
            <w:r w:rsidRPr="0059482D">
              <w:rPr>
                <w:bCs/>
                <w:iCs/>
                <w:sz w:val="22"/>
                <w:szCs w:val="22"/>
              </w:rPr>
              <w:t>8%</w:t>
            </w:r>
          </w:p>
        </w:tc>
      </w:tr>
    </w:tbl>
    <w:p w:rsidR="0059482D" w:rsidRPr="0059482D" w:rsidRDefault="0059482D" w:rsidP="0059482D">
      <w:pPr>
        <w:ind w:firstLine="709"/>
        <w:jc w:val="both"/>
        <w:rPr>
          <w:b/>
          <w:bCs/>
          <w:iCs/>
        </w:rPr>
      </w:pPr>
      <w:r w:rsidRPr="0059482D">
        <w:rPr>
          <w:bCs/>
          <w:iCs/>
        </w:rPr>
        <w:lastRenderedPageBreak/>
        <w:t>Проте, Товариством було зазначено, що для зменшення соціальної напруги серед населення ТДВ «</w:t>
      </w:r>
      <w:proofErr w:type="spellStart"/>
      <w:r w:rsidRPr="0059482D">
        <w:rPr>
          <w:bCs/>
          <w:iCs/>
        </w:rPr>
        <w:t>Полтаваавтотранс</w:t>
      </w:r>
      <w:proofErr w:type="spellEnd"/>
      <w:r w:rsidRPr="0059482D">
        <w:rPr>
          <w:bCs/>
          <w:iCs/>
        </w:rPr>
        <w:t xml:space="preserve">» приймає рішення, </w:t>
      </w:r>
      <w:r w:rsidR="00686878" w:rsidRPr="0059482D">
        <w:rPr>
          <w:bCs/>
          <w:iCs/>
        </w:rPr>
        <w:t xml:space="preserve">стягувати з пасажирів </w:t>
      </w:r>
      <w:proofErr w:type="spellStart"/>
      <w:r w:rsidRPr="0059482D">
        <w:rPr>
          <w:bCs/>
          <w:iCs/>
        </w:rPr>
        <w:t>автостанційний</w:t>
      </w:r>
      <w:proofErr w:type="spellEnd"/>
      <w:r w:rsidRPr="0059482D">
        <w:rPr>
          <w:bCs/>
          <w:iCs/>
        </w:rPr>
        <w:t xml:space="preserve"> збір </w:t>
      </w:r>
      <w:r w:rsidRPr="0059482D">
        <w:rPr>
          <w:b/>
          <w:bCs/>
          <w:iCs/>
        </w:rPr>
        <w:t>в розмірі 10% від тарифної вартості квитка.</w:t>
      </w:r>
    </w:p>
    <w:p w:rsidR="0059482D" w:rsidRPr="0059482D" w:rsidRDefault="0059482D" w:rsidP="0059482D">
      <w:pPr>
        <w:ind w:firstLine="709"/>
        <w:jc w:val="both"/>
        <w:rPr>
          <w:bCs/>
          <w:iCs/>
        </w:rPr>
      </w:pPr>
      <w:r w:rsidRPr="0059482D">
        <w:rPr>
          <w:bCs/>
          <w:iCs/>
        </w:rPr>
        <w:t xml:space="preserve">Наказом Товариства від 01.03.2017 року № 17 «Про затвердження тарифу на </w:t>
      </w:r>
      <w:proofErr w:type="spellStart"/>
      <w:r w:rsidRPr="0059482D">
        <w:rPr>
          <w:bCs/>
          <w:iCs/>
        </w:rPr>
        <w:t>автостанційні</w:t>
      </w:r>
      <w:proofErr w:type="spellEnd"/>
      <w:r w:rsidRPr="0059482D">
        <w:rPr>
          <w:bCs/>
          <w:iCs/>
        </w:rPr>
        <w:t xml:space="preserve"> послуги», за підписом директора Товариства та  погодженого Першим заступником Голови Полтавської обласної державної адміністрації, розмір тарифу на </w:t>
      </w:r>
      <w:proofErr w:type="spellStart"/>
      <w:r w:rsidRPr="0059482D">
        <w:rPr>
          <w:bCs/>
          <w:iCs/>
        </w:rPr>
        <w:t>автостанційні</w:t>
      </w:r>
      <w:proofErr w:type="spellEnd"/>
      <w:r w:rsidRPr="0059482D">
        <w:rPr>
          <w:bCs/>
          <w:iCs/>
        </w:rPr>
        <w:t xml:space="preserve"> послуги згідно класу автостанції від тарифної вартості проїзду при відправленні пасажирів з автостанції на маршрутах приміського та міжміського сполучення був встановлений на рівні 10% (для всіх класів). </w:t>
      </w:r>
    </w:p>
    <w:p w:rsidR="0059482D" w:rsidRDefault="0059482D" w:rsidP="00F000EC">
      <w:pPr>
        <w:pStyle w:val="HTML"/>
        <w:jc w:val="both"/>
        <w:rPr>
          <w:rFonts w:ascii="Times New Roman" w:hAnsi="Times New Roman" w:cs="Times New Roman"/>
          <w:sz w:val="24"/>
          <w:szCs w:val="24"/>
          <w:lang w:val="uk-UA"/>
        </w:rPr>
      </w:pPr>
    </w:p>
    <w:p w:rsidR="00052D9F" w:rsidRDefault="0059482D" w:rsidP="00357B7B">
      <w:pPr>
        <w:ind w:firstLine="709"/>
        <w:jc w:val="both"/>
        <w:rPr>
          <w:bCs/>
          <w:iCs/>
        </w:rPr>
      </w:pPr>
      <w:r w:rsidRPr="0059482D">
        <w:rPr>
          <w:bCs/>
          <w:iCs/>
        </w:rPr>
        <w:t>Проте, д</w:t>
      </w:r>
      <w:r w:rsidR="00052D9F" w:rsidRPr="0059482D">
        <w:rPr>
          <w:bCs/>
          <w:iCs/>
        </w:rPr>
        <w:t>одатком 1 до вищезазначеного Порядку обумовлено вимоги до автостанцій за класами. Відповідно до п</w:t>
      </w:r>
      <w:r w:rsidR="00686878">
        <w:rPr>
          <w:bCs/>
          <w:iCs/>
        </w:rPr>
        <w:t>ункту</w:t>
      </w:r>
      <w:r w:rsidR="00052D9F" w:rsidRPr="0059482D">
        <w:rPr>
          <w:bCs/>
          <w:iCs/>
        </w:rPr>
        <w:t xml:space="preserve"> 2.10 Порядку </w:t>
      </w:r>
      <w:r w:rsidR="00686878">
        <w:rPr>
          <w:bCs/>
          <w:iCs/>
        </w:rPr>
        <w:t>-</w:t>
      </w:r>
      <w:r w:rsidR="00052D9F" w:rsidRPr="0059482D">
        <w:rPr>
          <w:bCs/>
          <w:iCs/>
        </w:rPr>
        <w:t xml:space="preserve"> Власник повинен забезпечувати обслуговування пасажирів та автомобільних перевізників на автостанції згідно з вимогами до автостанції відповідного класу та з дотриманням вимог Правил надання послуг пасажирського автомобільного транспорту, затверджених постановою Кабінету Міністрів України від 18.02.1997 року № 176, протягом строку дії свідоцтва.</w:t>
      </w:r>
    </w:p>
    <w:p w:rsidR="007C4D7F" w:rsidRDefault="00C67619" w:rsidP="00357B7B">
      <w:pPr>
        <w:ind w:firstLine="709"/>
        <w:jc w:val="both"/>
        <w:rPr>
          <w:bCs/>
          <w:iCs/>
        </w:rPr>
      </w:pPr>
      <w:r>
        <w:rPr>
          <w:bCs/>
          <w:iCs/>
        </w:rPr>
        <w:t xml:space="preserve">Класність автостанцій обумовлює </w:t>
      </w:r>
      <w:r w:rsidR="00AD0AA4">
        <w:rPr>
          <w:bCs/>
          <w:iCs/>
        </w:rPr>
        <w:t xml:space="preserve">наявність (відсутність) певних видів послуг (показників), визначених </w:t>
      </w:r>
      <w:r w:rsidR="00686878">
        <w:rPr>
          <w:bCs/>
          <w:iCs/>
        </w:rPr>
        <w:t>д</w:t>
      </w:r>
      <w:r w:rsidR="00AD0AA4">
        <w:rPr>
          <w:bCs/>
          <w:iCs/>
        </w:rPr>
        <w:t>одатком 1 до Порядку регулювання діяльності автостанцій, які забезпечують комфортне перебування та обслуговування пасажирів та перевізників під час очікування (знаходження) на автостанції.</w:t>
      </w:r>
    </w:p>
    <w:p w:rsidR="00AD0AA4" w:rsidRDefault="00D45805" w:rsidP="00357B7B">
      <w:pPr>
        <w:ind w:firstLine="709"/>
        <w:jc w:val="both"/>
        <w:rPr>
          <w:bCs/>
          <w:iCs/>
        </w:rPr>
      </w:pPr>
      <w:r>
        <w:rPr>
          <w:bCs/>
          <w:iCs/>
        </w:rPr>
        <w:t>Таким чином, а</w:t>
      </w:r>
      <w:r w:rsidR="00AD0AA4">
        <w:rPr>
          <w:bCs/>
          <w:iCs/>
        </w:rPr>
        <w:t>втостанції різної класності відрізняються за певними показниками, відповідно до  вимог</w:t>
      </w:r>
      <w:r>
        <w:rPr>
          <w:bCs/>
          <w:iCs/>
        </w:rPr>
        <w:t xml:space="preserve"> з</w:t>
      </w:r>
      <w:r w:rsidR="00AD0AA4">
        <w:rPr>
          <w:bCs/>
          <w:iCs/>
        </w:rPr>
        <w:t>а класністю</w:t>
      </w:r>
      <w:r>
        <w:rPr>
          <w:bCs/>
          <w:iCs/>
        </w:rPr>
        <w:t>,</w:t>
      </w:r>
      <w:r w:rsidR="00AD0AA4">
        <w:rPr>
          <w:bCs/>
          <w:iCs/>
        </w:rPr>
        <w:t xml:space="preserve"> </w:t>
      </w:r>
      <w:r>
        <w:rPr>
          <w:bCs/>
          <w:iCs/>
        </w:rPr>
        <w:t>визначених</w:t>
      </w:r>
      <w:r w:rsidR="00AD0AA4">
        <w:rPr>
          <w:bCs/>
          <w:iCs/>
        </w:rPr>
        <w:t xml:space="preserve"> зазначен</w:t>
      </w:r>
      <w:r>
        <w:rPr>
          <w:bCs/>
          <w:iCs/>
        </w:rPr>
        <w:t>им</w:t>
      </w:r>
      <w:r w:rsidR="00AD0AA4">
        <w:rPr>
          <w:bCs/>
          <w:iCs/>
        </w:rPr>
        <w:t xml:space="preserve"> Додатк</w:t>
      </w:r>
      <w:r>
        <w:rPr>
          <w:bCs/>
          <w:iCs/>
        </w:rPr>
        <w:t>ом</w:t>
      </w:r>
      <w:r w:rsidR="00AD0AA4">
        <w:rPr>
          <w:bCs/>
          <w:iCs/>
        </w:rPr>
        <w:t>.</w:t>
      </w:r>
    </w:p>
    <w:p w:rsidR="00686878" w:rsidRDefault="00D45805" w:rsidP="00357B7B">
      <w:pPr>
        <w:ind w:firstLine="709"/>
        <w:jc w:val="both"/>
        <w:rPr>
          <w:bCs/>
          <w:iCs/>
        </w:rPr>
      </w:pPr>
      <w:r>
        <w:rPr>
          <w:bCs/>
          <w:iCs/>
        </w:rPr>
        <w:t xml:space="preserve">Слід зазначити, що протягом 2016 року та на 2017 рік </w:t>
      </w:r>
      <w:proofErr w:type="spellStart"/>
      <w:r>
        <w:rPr>
          <w:bCs/>
          <w:iCs/>
        </w:rPr>
        <w:t>автостанційний</w:t>
      </w:r>
      <w:proofErr w:type="spellEnd"/>
      <w:r>
        <w:rPr>
          <w:bCs/>
          <w:iCs/>
        </w:rPr>
        <w:t xml:space="preserve"> збір встановлений ТДВ «</w:t>
      </w:r>
      <w:proofErr w:type="spellStart"/>
      <w:r>
        <w:rPr>
          <w:bCs/>
          <w:iCs/>
        </w:rPr>
        <w:t>Полтаваавтотранс</w:t>
      </w:r>
      <w:proofErr w:type="spellEnd"/>
      <w:r>
        <w:rPr>
          <w:bCs/>
          <w:iCs/>
        </w:rPr>
        <w:t xml:space="preserve">» на рівні 10% для всіх автостанцій. Тобто, споживач (пасажир), який купує білет на автостанції </w:t>
      </w:r>
      <w:r w:rsidR="00EC22C3">
        <w:rPr>
          <w:bCs/>
          <w:iCs/>
        </w:rPr>
        <w:t>5</w:t>
      </w:r>
      <w:r>
        <w:rPr>
          <w:bCs/>
          <w:iCs/>
        </w:rPr>
        <w:t xml:space="preserve"> класу, сплачує  </w:t>
      </w:r>
      <w:r w:rsidR="00C63EC3">
        <w:rPr>
          <w:bCs/>
          <w:iCs/>
        </w:rPr>
        <w:t xml:space="preserve">однаковий відсотковий рівень </w:t>
      </w:r>
      <w:proofErr w:type="spellStart"/>
      <w:r w:rsidR="00C63EC3">
        <w:rPr>
          <w:bCs/>
          <w:iCs/>
        </w:rPr>
        <w:t>автостанційного</w:t>
      </w:r>
      <w:proofErr w:type="spellEnd"/>
      <w:r w:rsidR="00C63EC3">
        <w:rPr>
          <w:bCs/>
          <w:iCs/>
        </w:rPr>
        <w:t xml:space="preserve"> збору, при менш комфортних умовах перебування на автостанції</w:t>
      </w:r>
      <w:r w:rsidR="00686878">
        <w:rPr>
          <w:bCs/>
          <w:iCs/>
        </w:rPr>
        <w:t xml:space="preserve"> </w:t>
      </w:r>
      <w:r w:rsidR="00EC22C3">
        <w:rPr>
          <w:bCs/>
          <w:iCs/>
        </w:rPr>
        <w:t>5</w:t>
      </w:r>
      <w:r w:rsidR="00686878">
        <w:rPr>
          <w:bCs/>
          <w:iCs/>
        </w:rPr>
        <w:t xml:space="preserve"> класу в порівнянні з автостанціями 1-</w:t>
      </w:r>
      <w:r w:rsidR="00EC22C3">
        <w:rPr>
          <w:bCs/>
          <w:iCs/>
        </w:rPr>
        <w:t>4</w:t>
      </w:r>
      <w:r w:rsidR="00686878">
        <w:rPr>
          <w:bCs/>
          <w:iCs/>
        </w:rPr>
        <w:t xml:space="preserve"> класів</w:t>
      </w:r>
      <w:r w:rsidR="00720DB9">
        <w:rPr>
          <w:bCs/>
          <w:iCs/>
        </w:rPr>
        <w:t xml:space="preserve">, в той час, як </w:t>
      </w:r>
      <w:r w:rsidR="00720DB9" w:rsidRPr="00C35DD4">
        <w:rPr>
          <w:bCs/>
          <w:iCs/>
          <w:u w:val="single"/>
        </w:rPr>
        <w:t>р</w:t>
      </w:r>
      <w:r w:rsidR="00720DB9" w:rsidRPr="00C35DD4">
        <w:rPr>
          <w:u w:val="single"/>
        </w:rPr>
        <w:t xml:space="preserve">озмір </w:t>
      </w:r>
      <w:proofErr w:type="spellStart"/>
      <w:r w:rsidR="00720DB9" w:rsidRPr="00C35DD4">
        <w:rPr>
          <w:u w:val="single"/>
        </w:rPr>
        <w:t>автостанційного</w:t>
      </w:r>
      <w:proofErr w:type="spellEnd"/>
      <w:r w:rsidR="00720DB9" w:rsidRPr="00C35DD4">
        <w:rPr>
          <w:u w:val="single"/>
        </w:rPr>
        <w:t xml:space="preserve"> збору </w:t>
      </w:r>
      <w:r w:rsidR="00061D9D">
        <w:rPr>
          <w:u w:val="single"/>
        </w:rPr>
        <w:t xml:space="preserve">повинен </w:t>
      </w:r>
      <w:r w:rsidR="00720DB9" w:rsidRPr="00C35DD4">
        <w:rPr>
          <w:u w:val="single"/>
        </w:rPr>
        <w:t>встановлю</w:t>
      </w:r>
      <w:r w:rsidR="00061D9D">
        <w:rPr>
          <w:u w:val="single"/>
        </w:rPr>
        <w:t>ватись</w:t>
      </w:r>
      <w:r w:rsidR="00720DB9" w:rsidRPr="00C35DD4">
        <w:rPr>
          <w:u w:val="single"/>
        </w:rPr>
        <w:t xml:space="preserve">  єдиний  для всіх автостанцій відповідного класу даного власника</w:t>
      </w:r>
      <w:r w:rsidR="00C63EC3">
        <w:rPr>
          <w:bCs/>
          <w:iCs/>
        </w:rPr>
        <w:t xml:space="preserve">. </w:t>
      </w:r>
      <w:r w:rsidR="00720DB9">
        <w:rPr>
          <w:bCs/>
          <w:iCs/>
        </w:rPr>
        <w:t xml:space="preserve">Жодним нормативним документом не передбачено встановлення однакового рівня </w:t>
      </w:r>
      <w:proofErr w:type="spellStart"/>
      <w:r w:rsidR="00720DB9" w:rsidRPr="00F000EC">
        <w:t>автостанційного</w:t>
      </w:r>
      <w:proofErr w:type="spellEnd"/>
      <w:r w:rsidR="00720DB9" w:rsidRPr="00F000EC">
        <w:t xml:space="preserve"> збору</w:t>
      </w:r>
      <w:r w:rsidR="00A33A22">
        <w:t xml:space="preserve"> для автостанцій  різної класності</w:t>
      </w:r>
      <w:r w:rsidR="00720DB9">
        <w:t xml:space="preserve">. Таким чином, протягом 2016 року Товариство мало право зменшити рівень </w:t>
      </w:r>
      <w:proofErr w:type="spellStart"/>
      <w:r w:rsidR="00720DB9">
        <w:t>автостанційного</w:t>
      </w:r>
      <w:proofErr w:type="spellEnd"/>
      <w:r w:rsidR="00720DB9">
        <w:t xml:space="preserve"> збору, при цьому рівень для 3 класу мав би бути на рівні 10%, для 1 класу – 1,2%, для </w:t>
      </w:r>
      <w:r w:rsidR="00EC22C3">
        <w:t>5</w:t>
      </w:r>
      <w:r w:rsidR="00720DB9">
        <w:t xml:space="preserve"> класу – 0,</w:t>
      </w:r>
      <w:r w:rsidR="00EC22C3">
        <w:t>8</w:t>
      </w:r>
      <w:r w:rsidR="00720DB9">
        <w:t xml:space="preserve">%. </w:t>
      </w:r>
    </w:p>
    <w:p w:rsidR="00D45805" w:rsidRDefault="00C35DD4" w:rsidP="00357B7B">
      <w:pPr>
        <w:ind w:firstLine="709"/>
        <w:jc w:val="both"/>
        <w:rPr>
          <w:bCs/>
          <w:iCs/>
        </w:rPr>
      </w:pPr>
      <w:r>
        <w:rPr>
          <w:bCs/>
          <w:iCs/>
        </w:rPr>
        <w:t>Також</w:t>
      </w:r>
      <w:r w:rsidR="00C63EC3">
        <w:rPr>
          <w:bCs/>
          <w:iCs/>
        </w:rPr>
        <w:t xml:space="preserve"> слід зазначити, що на 2017 рік,  за розрахунками</w:t>
      </w:r>
      <w:r w:rsidRPr="00C35DD4">
        <w:rPr>
          <w:bCs/>
          <w:iCs/>
        </w:rPr>
        <w:t xml:space="preserve"> </w:t>
      </w:r>
      <w:r>
        <w:rPr>
          <w:bCs/>
          <w:iCs/>
        </w:rPr>
        <w:t>ТДВ «</w:t>
      </w:r>
      <w:proofErr w:type="spellStart"/>
      <w:r>
        <w:rPr>
          <w:bCs/>
          <w:iCs/>
        </w:rPr>
        <w:t>Полтаваавтотранс</w:t>
      </w:r>
      <w:proofErr w:type="spellEnd"/>
      <w:r>
        <w:rPr>
          <w:bCs/>
          <w:iCs/>
        </w:rPr>
        <w:t>»</w:t>
      </w:r>
      <w:r w:rsidR="00C63EC3">
        <w:rPr>
          <w:bCs/>
          <w:iCs/>
        </w:rPr>
        <w:t xml:space="preserve">, споживач послуг автостанції </w:t>
      </w:r>
      <w:r w:rsidR="00EC22C3">
        <w:rPr>
          <w:bCs/>
          <w:iCs/>
        </w:rPr>
        <w:t xml:space="preserve">5 </w:t>
      </w:r>
      <w:r w:rsidR="00C63EC3">
        <w:rPr>
          <w:bCs/>
          <w:iCs/>
        </w:rPr>
        <w:t xml:space="preserve">класу, повинен був сплачувати </w:t>
      </w:r>
      <w:proofErr w:type="spellStart"/>
      <w:r w:rsidR="00C63EC3">
        <w:rPr>
          <w:bCs/>
          <w:iCs/>
        </w:rPr>
        <w:t>автостанційний</w:t>
      </w:r>
      <w:proofErr w:type="spellEnd"/>
      <w:r w:rsidR="00C63EC3">
        <w:rPr>
          <w:bCs/>
          <w:iCs/>
        </w:rPr>
        <w:t xml:space="preserve"> збір на рівні </w:t>
      </w:r>
      <w:r w:rsidR="00EC22C3">
        <w:rPr>
          <w:bCs/>
          <w:iCs/>
        </w:rPr>
        <w:t>8</w:t>
      </w:r>
      <w:r w:rsidR="00C63EC3">
        <w:rPr>
          <w:bCs/>
          <w:iCs/>
        </w:rPr>
        <w:t>%, а не 10%, як затверджено наказом № 17 від 01.03.2017.</w:t>
      </w:r>
      <w:r w:rsidR="00720DB9" w:rsidRPr="00720DB9">
        <w:t xml:space="preserve"> </w:t>
      </w:r>
    </w:p>
    <w:p w:rsidR="00C63EC3" w:rsidRPr="00C63EC3" w:rsidRDefault="00A76071" w:rsidP="00A76071">
      <w:pPr>
        <w:pStyle w:val="HTML"/>
        <w:shd w:val="clear" w:color="auto" w:fill="FFFFFF"/>
        <w:tabs>
          <w:tab w:val="clear" w:pos="916"/>
          <w:tab w:val="left" w:pos="709"/>
        </w:tabs>
        <w:contextualSpacing/>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ab/>
      </w:r>
      <w:r w:rsidR="00C63EC3" w:rsidRPr="00C63EC3">
        <w:rPr>
          <w:rFonts w:ascii="Times New Roman" w:hAnsi="Times New Roman" w:cs="Times New Roman"/>
          <w:sz w:val="24"/>
          <w:szCs w:val="24"/>
          <w:lang w:val="uk-UA"/>
        </w:rPr>
        <w:t xml:space="preserve">Таким чином, користувачі послуг автостанцій сплачують необґрунтовану суму </w:t>
      </w:r>
      <w:proofErr w:type="spellStart"/>
      <w:r w:rsidR="00C63EC3" w:rsidRPr="00C63EC3">
        <w:rPr>
          <w:rFonts w:ascii="Times New Roman" w:hAnsi="Times New Roman" w:cs="Times New Roman"/>
          <w:sz w:val="24"/>
          <w:szCs w:val="24"/>
          <w:lang w:val="uk-UA"/>
        </w:rPr>
        <w:t>автостанційного</w:t>
      </w:r>
      <w:proofErr w:type="spellEnd"/>
      <w:r w:rsidR="00C63EC3" w:rsidRPr="00C63EC3">
        <w:rPr>
          <w:rFonts w:ascii="Times New Roman" w:hAnsi="Times New Roman" w:cs="Times New Roman"/>
          <w:sz w:val="24"/>
          <w:szCs w:val="24"/>
          <w:lang w:val="uk-UA"/>
        </w:rPr>
        <w:t xml:space="preserve"> збору, що у свою чергу призводить до невдоволення з боку пасажирів у зв’язку з тим, що суму </w:t>
      </w:r>
      <w:proofErr w:type="spellStart"/>
      <w:r w:rsidR="00C63EC3" w:rsidRPr="00C63EC3">
        <w:rPr>
          <w:rFonts w:ascii="Times New Roman" w:hAnsi="Times New Roman" w:cs="Times New Roman"/>
          <w:sz w:val="24"/>
          <w:szCs w:val="24"/>
          <w:lang w:val="uk-UA"/>
        </w:rPr>
        <w:t>автостанційного</w:t>
      </w:r>
      <w:proofErr w:type="spellEnd"/>
      <w:r w:rsidR="00C63EC3" w:rsidRPr="00C63EC3">
        <w:rPr>
          <w:rFonts w:ascii="Times New Roman" w:hAnsi="Times New Roman" w:cs="Times New Roman"/>
          <w:sz w:val="24"/>
          <w:szCs w:val="24"/>
          <w:lang w:val="uk-UA"/>
        </w:rPr>
        <w:t xml:space="preserve"> збору власник автостанції закладає до вартості квитка, що зрештою впливає на  платоспроможність пасажира.</w:t>
      </w:r>
    </w:p>
    <w:p w:rsidR="00D45805" w:rsidRPr="00C63EC3" w:rsidRDefault="00D45805" w:rsidP="00357B7B">
      <w:pPr>
        <w:ind w:firstLine="709"/>
        <w:jc w:val="both"/>
        <w:rPr>
          <w:bCs/>
          <w:iCs/>
        </w:rPr>
      </w:pPr>
    </w:p>
    <w:p w:rsidR="00D45805" w:rsidRDefault="00D45805" w:rsidP="00357B7B">
      <w:pPr>
        <w:ind w:firstLine="709"/>
        <w:jc w:val="both"/>
        <w:rPr>
          <w:color w:val="000000"/>
          <w:lang w:eastAsia="uk-UA" w:bidi="uk-UA"/>
        </w:rPr>
      </w:pPr>
      <w:r>
        <w:rPr>
          <w:bCs/>
          <w:iCs/>
        </w:rPr>
        <w:t>Враховуючи вищевикладене, дії ТДВ «</w:t>
      </w:r>
      <w:proofErr w:type="spellStart"/>
      <w:r>
        <w:rPr>
          <w:bCs/>
          <w:iCs/>
        </w:rPr>
        <w:t>Полтаваавтотранс</w:t>
      </w:r>
      <w:proofErr w:type="spellEnd"/>
      <w:r>
        <w:rPr>
          <w:bCs/>
          <w:iCs/>
        </w:rPr>
        <w:t>» щодо</w:t>
      </w:r>
      <w:r w:rsidR="0072063B">
        <w:rPr>
          <w:bCs/>
          <w:iCs/>
        </w:rPr>
        <w:t xml:space="preserve"> </w:t>
      </w:r>
      <w:proofErr w:type="spellStart"/>
      <w:r w:rsidR="0072063B">
        <w:rPr>
          <w:bCs/>
          <w:iCs/>
        </w:rPr>
        <w:t>необгрунтованого</w:t>
      </w:r>
      <w:proofErr w:type="spellEnd"/>
      <w:r>
        <w:rPr>
          <w:bCs/>
          <w:iCs/>
        </w:rPr>
        <w:t xml:space="preserve"> встановлення однакового рівня </w:t>
      </w:r>
      <w:proofErr w:type="spellStart"/>
      <w:r>
        <w:rPr>
          <w:bCs/>
          <w:iCs/>
        </w:rPr>
        <w:t>автостанційного</w:t>
      </w:r>
      <w:proofErr w:type="spellEnd"/>
      <w:r>
        <w:rPr>
          <w:bCs/>
          <w:iCs/>
        </w:rPr>
        <w:t xml:space="preserve"> збору</w:t>
      </w:r>
      <w:r w:rsidR="00C63EC3">
        <w:rPr>
          <w:bCs/>
          <w:iCs/>
        </w:rPr>
        <w:t xml:space="preserve"> за обов’язкові </w:t>
      </w:r>
      <w:proofErr w:type="spellStart"/>
      <w:r w:rsidR="00C63EC3">
        <w:rPr>
          <w:bCs/>
          <w:iCs/>
        </w:rPr>
        <w:t>автостанційні</w:t>
      </w:r>
      <w:proofErr w:type="spellEnd"/>
      <w:r w:rsidR="00C63EC3">
        <w:rPr>
          <w:bCs/>
          <w:iCs/>
        </w:rPr>
        <w:t xml:space="preserve"> послуги</w:t>
      </w:r>
      <w:r>
        <w:rPr>
          <w:bCs/>
          <w:iCs/>
        </w:rPr>
        <w:t xml:space="preserve"> без врахування класу автостанції</w:t>
      </w:r>
      <w:r w:rsidR="00C63EC3">
        <w:rPr>
          <w:bCs/>
          <w:iCs/>
        </w:rPr>
        <w:t>, є порушенням конкурентного законодавства про захист економічної конкуренції, передбаченим пунктом 2 статті 50 та частиною першою статті 13  Закону України «Про захист економічної конкуренції</w:t>
      </w:r>
      <w:r w:rsidR="00BD2D1A">
        <w:rPr>
          <w:bCs/>
          <w:iCs/>
        </w:rPr>
        <w:t>»</w:t>
      </w:r>
      <w:r w:rsidR="00C63EC3">
        <w:rPr>
          <w:bCs/>
          <w:iCs/>
        </w:rPr>
        <w:t xml:space="preserve"> у вигляді зловживання монопольним (до</w:t>
      </w:r>
      <w:r w:rsidR="00686878">
        <w:rPr>
          <w:bCs/>
          <w:iCs/>
        </w:rPr>
        <w:t xml:space="preserve">мінуючим) </w:t>
      </w:r>
      <w:r w:rsidR="00686878" w:rsidRPr="00E059BD">
        <w:rPr>
          <w:bCs/>
          <w:iCs/>
        </w:rPr>
        <w:t xml:space="preserve">становищем на ринку  </w:t>
      </w:r>
      <w:proofErr w:type="spellStart"/>
      <w:r w:rsidR="00C63EC3" w:rsidRPr="00E059BD">
        <w:rPr>
          <w:rFonts w:eastAsia="Calibri"/>
          <w:lang w:eastAsia="en-US"/>
        </w:rPr>
        <w:t>автостанційних</w:t>
      </w:r>
      <w:proofErr w:type="spellEnd"/>
      <w:r w:rsidR="00C63EC3" w:rsidRPr="00E059BD">
        <w:rPr>
          <w:rFonts w:eastAsia="Calibri"/>
          <w:lang w:eastAsia="en-US"/>
        </w:rPr>
        <w:t xml:space="preserve"> послуг, </w:t>
      </w:r>
      <w:r w:rsidR="00B012C4" w:rsidRPr="00E059BD">
        <w:rPr>
          <w:rFonts w:eastAsia="Calibri"/>
          <w:lang w:eastAsia="en-US"/>
        </w:rPr>
        <w:t>які</w:t>
      </w:r>
      <w:r w:rsidR="00C63EC3" w:rsidRPr="00E059BD">
        <w:rPr>
          <w:rFonts w:eastAsia="Calibri"/>
          <w:lang w:eastAsia="en-US"/>
        </w:rPr>
        <w:t xml:space="preserve"> нада</w:t>
      </w:r>
      <w:r w:rsidR="00EC22C3" w:rsidRPr="00E059BD">
        <w:rPr>
          <w:rFonts w:eastAsia="Calibri"/>
          <w:lang w:eastAsia="en-US"/>
        </w:rPr>
        <w:t>є</w:t>
      </w:r>
      <w:r w:rsidR="00C63EC3" w:rsidRPr="00E059BD">
        <w:rPr>
          <w:rFonts w:eastAsia="Calibri"/>
          <w:lang w:eastAsia="en-US"/>
        </w:rPr>
        <w:t xml:space="preserve">ться </w:t>
      </w:r>
      <w:r w:rsidR="00C63EC3" w:rsidRPr="00E059BD">
        <w:t>автостанці</w:t>
      </w:r>
      <w:r w:rsidR="00EC22C3" w:rsidRPr="00E059BD">
        <w:t>єю</w:t>
      </w:r>
      <w:r w:rsidR="00C63EC3" w:rsidRPr="00E059BD">
        <w:t xml:space="preserve"> </w:t>
      </w:r>
      <w:r w:rsidR="00EC22C3" w:rsidRPr="00E059BD">
        <w:t>5</w:t>
      </w:r>
      <w:r w:rsidR="00C63EC3" w:rsidRPr="00E059BD">
        <w:rPr>
          <w:u w:val="single"/>
        </w:rPr>
        <w:t xml:space="preserve"> класу </w:t>
      </w:r>
      <w:r w:rsidR="00C35DD4" w:rsidRPr="00E059BD">
        <w:rPr>
          <w:bCs/>
          <w:u w:val="single"/>
        </w:rPr>
        <w:t>на</w:t>
      </w:r>
      <w:r w:rsidR="00C35DD4">
        <w:rPr>
          <w:bCs/>
          <w:u w:val="single"/>
        </w:rPr>
        <w:t xml:space="preserve"> </w:t>
      </w:r>
      <w:r w:rsidR="00061D9D">
        <w:rPr>
          <w:bCs/>
          <w:u w:val="single"/>
        </w:rPr>
        <w:t>при</w:t>
      </w:r>
      <w:r w:rsidR="00C63EC3" w:rsidRPr="00D559D8">
        <w:rPr>
          <w:bCs/>
          <w:u w:val="single"/>
        </w:rPr>
        <w:t>міських маршрутах</w:t>
      </w:r>
      <w:r w:rsidR="00C63EC3" w:rsidRPr="00D559D8">
        <w:rPr>
          <w:bCs/>
        </w:rPr>
        <w:t xml:space="preserve"> загального користування </w:t>
      </w:r>
      <w:r w:rsidR="00C63EC3" w:rsidRPr="00D559D8">
        <w:t>споживачам (пасажирам)</w:t>
      </w:r>
      <w:r w:rsidR="00B012C4">
        <w:t xml:space="preserve"> в межах </w:t>
      </w:r>
      <w:r w:rsidR="00EC22C3">
        <w:t xml:space="preserve">м. Полтава </w:t>
      </w:r>
      <w:r w:rsidR="00B012C4" w:rsidRPr="00D559D8">
        <w:rPr>
          <w:color w:val="000000"/>
          <w:lang w:eastAsia="uk-UA" w:bidi="uk-UA"/>
        </w:rPr>
        <w:t xml:space="preserve">Полтавської області, </w:t>
      </w:r>
      <w:r w:rsidR="00B012C4">
        <w:rPr>
          <w:color w:val="000000"/>
          <w:lang w:eastAsia="uk-UA" w:bidi="uk-UA"/>
        </w:rPr>
        <w:t xml:space="preserve">протягом </w:t>
      </w:r>
      <w:r w:rsidR="00B012C4" w:rsidRPr="00D559D8">
        <w:rPr>
          <w:color w:val="000000"/>
          <w:lang w:eastAsia="uk-UA" w:bidi="uk-UA"/>
        </w:rPr>
        <w:t xml:space="preserve"> 2016</w:t>
      </w:r>
      <w:r w:rsidR="00C35DD4">
        <w:rPr>
          <w:color w:val="000000"/>
          <w:lang w:eastAsia="uk-UA" w:bidi="uk-UA"/>
        </w:rPr>
        <w:t xml:space="preserve"> </w:t>
      </w:r>
      <w:r w:rsidR="00B012C4" w:rsidRPr="00D559D8">
        <w:rPr>
          <w:color w:val="000000"/>
          <w:lang w:eastAsia="uk-UA" w:bidi="uk-UA"/>
        </w:rPr>
        <w:t>-1кв.</w:t>
      </w:r>
      <w:r w:rsidR="00C35DD4">
        <w:rPr>
          <w:color w:val="000000"/>
          <w:lang w:eastAsia="uk-UA" w:bidi="uk-UA"/>
        </w:rPr>
        <w:t xml:space="preserve"> </w:t>
      </w:r>
      <w:r w:rsidR="00B012C4" w:rsidRPr="00D559D8">
        <w:rPr>
          <w:color w:val="000000"/>
          <w:lang w:eastAsia="uk-UA" w:bidi="uk-UA"/>
        </w:rPr>
        <w:t>2017 років</w:t>
      </w:r>
      <w:r w:rsidR="00B012C4">
        <w:rPr>
          <w:color w:val="000000"/>
          <w:lang w:eastAsia="uk-UA" w:bidi="uk-UA"/>
        </w:rPr>
        <w:t>, що призвели до ущемлення інтересів споживачів, які були б неможливі за умов існування значної конкуренції на ринку.</w:t>
      </w:r>
    </w:p>
    <w:p w:rsidR="00E27445" w:rsidRDefault="00E27445" w:rsidP="00357B7B">
      <w:pPr>
        <w:ind w:firstLine="709"/>
        <w:jc w:val="both"/>
        <w:rPr>
          <w:bCs/>
          <w:iCs/>
        </w:rPr>
      </w:pPr>
    </w:p>
    <w:p w:rsidR="0037287B" w:rsidRDefault="0037287B" w:rsidP="0037287B">
      <w:pPr>
        <w:ind w:firstLine="709"/>
        <w:jc w:val="both"/>
      </w:pPr>
      <w:r>
        <w:t>Розгляд</w:t>
      </w:r>
      <w:r w:rsidR="00E27445" w:rsidRPr="004D0DEE">
        <w:t xml:space="preserve"> </w:t>
      </w:r>
      <w:r w:rsidR="00720DB9">
        <w:t xml:space="preserve">ознак </w:t>
      </w:r>
      <w:r w:rsidR="00E27445" w:rsidRPr="004D0DEE">
        <w:t xml:space="preserve">порушення законодавства про захист економічної конкуренції </w:t>
      </w:r>
      <w:r w:rsidR="00E27445">
        <w:t>ТДВ «</w:t>
      </w:r>
      <w:proofErr w:type="spellStart"/>
      <w:r w:rsidR="00E27445">
        <w:t>Полтаваавтотранс</w:t>
      </w:r>
      <w:proofErr w:type="spellEnd"/>
      <w:r w:rsidR="00E27445">
        <w:t>»</w:t>
      </w:r>
      <w:r w:rsidR="00E27445" w:rsidRPr="004D0DEE">
        <w:t>,</w:t>
      </w:r>
      <w:r w:rsidR="00E27445">
        <w:rPr>
          <w:b/>
        </w:rPr>
        <w:t xml:space="preserve"> </w:t>
      </w:r>
      <w:r w:rsidR="00E27445">
        <w:t>передбаченого</w:t>
      </w:r>
      <w:r w:rsidR="00E27445" w:rsidRPr="0041222F">
        <w:t xml:space="preserve"> частиною </w:t>
      </w:r>
      <w:r w:rsidR="00E27445">
        <w:t xml:space="preserve">першою </w:t>
      </w:r>
      <w:r w:rsidR="00E27445" w:rsidRPr="0041222F">
        <w:t xml:space="preserve">статті </w:t>
      </w:r>
      <w:r w:rsidR="00E27445">
        <w:t>13</w:t>
      </w:r>
      <w:r w:rsidR="00E27445" w:rsidRPr="0041222F">
        <w:t xml:space="preserve"> </w:t>
      </w:r>
      <w:r w:rsidR="00E27445">
        <w:t xml:space="preserve">та </w:t>
      </w:r>
      <w:r w:rsidR="00E27445" w:rsidRPr="0041222F">
        <w:t xml:space="preserve">пунктом </w:t>
      </w:r>
      <w:r w:rsidR="00E27445">
        <w:t>2</w:t>
      </w:r>
      <w:r w:rsidR="00E27445" w:rsidRPr="0041222F">
        <w:t xml:space="preserve"> статті 50 Закону України «Про захист економічної конкуренції», у вигляді </w:t>
      </w:r>
      <w:r w:rsidR="00E27445" w:rsidRPr="001A7522">
        <w:t xml:space="preserve">зловживання монопольним </w:t>
      </w:r>
      <w:r w:rsidR="00E27445" w:rsidRPr="00E059BD">
        <w:t xml:space="preserve">(домінуючим) становищем на ринку </w:t>
      </w:r>
      <w:proofErr w:type="spellStart"/>
      <w:r w:rsidR="00E27445" w:rsidRPr="00E059BD">
        <w:t>автостанційних</w:t>
      </w:r>
      <w:proofErr w:type="spellEnd"/>
      <w:r w:rsidR="00E27445" w:rsidRPr="00E059BD">
        <w:t xml:space="preserve"> послуг, що нада</w:t>
      </w:r>
      <w:r w:rsidR="00EC22C3" w:rsidRPr="00E059BD">
        <w:t>є</w:t>
      </w:r>
      <w:r w:rsidR="00E27445" w:rsidRPr="00E059BD">
        <w:t>ться автостанці</w:t>
      </w:r>
      <w:r w:rsidR="00EC22C3" w:rsidRPr="00E059BD">
        <w:t>єю</w:t>
      </w:r>
      <w:r w:rsidR="00E27445" w:rsidRPr="00E059BD">
        <w:t xml:space="preserve"> </w:t>
      </w:r>
      <w:r w:rsidR="00EC22C3" w:rsidRPr="00E059BD">
        <w:rPr>
          <w:u w:val="single"/>
        </w:rPr>
        <w:t>5</w:t>
      </w:r>
      <w:r w:rsidR="00E27445" w:rsidRPr="00E059BD">
        <w:rPr>
          <w:u w:val="single"/>
        </w:rPr>
        <w:t xml:space="preserve"> класу</w:t>
      </w:r>
      <w:r w:rsidR="00E27445" w:rsidRPr="00D559D8">
        <w:rPr>
          <w:u w:val="single"/>
        </w:rPr>
        <w:t xml:space="preserve"> </w:t>
      </w:r>
      <w:r w:rsidR="00E27445" w:rsidRPr="00D559D8">
        <w:rPr>
          <w:bCs/>
          <w:u w:val="single"/>
        </w:rPr>
        <w:lastRenderedPageBreak/>
        <w:t xml:space="preserve">на </w:t>
      </w:r>
      <w:r w:rsidR="00061D9D">
        <w:rPr>
          <w:bCs/>
          <w:u w:val="single"/>
        </w:rPr>
        <w:t>при</w:t>
      </w:r>
      <w:r w:rsidR="00E27445" w:rsidRPr="00D559D8">
        <w:rPr>
          <w:bCs/>
          <w:u w:val="single"/>
        </w:rPr>
        <w:t>міських маршрутах</w:t>
      </w:r>
      <w:r w:rsidR="00E27445" w:rsidRPr="00D559D8">
        <w:rPr>
          <w:bCs/>
        </w:rPr>
        <w:t xml:space="preserve"> загального користування </w:t>
      </w:r>
      <w:r w:rsidR="00E27445" w:rsidRPr="00D559D8">
        <w:t xml:space="preserve">перевізникам в межах </w:t>
      </w:r>
      <w:r w:rsidR="00EC22C3">
        <w:t>м. Полтава</w:t>
      </w:r>
      <w:r w:rsidR="00E27445" w:rsidRPr="00D559D8">
        <w:rPr>
          <w:color w:val="000000"/>
          <w:lang w:eastAsia="uk-UA" w:bidi="uk-UA"/>
        </w:rPr>
        <w:t xml:space="preserve"> Полтавської області</w:t>
      </w:r>
      <w:r w:rsidR="00E27445">
        <w:rPr>
          <w:color w:val="000000"/>
          <w:lang w:eastAsia="uk-UA" w:bidi="uk-UA"/>
        </w:rPr>
        <w:t xml:space="preserve">, які призвели </w:t>
      </w:r>
      <w:r w:rsidR="00061D9D">
        <w:rPr>
          <w:color w:val="000000"/>
          <w:lang w:eastAsia="uk-UA" w:bidi="uk-UA"/>
        </w:rPr>
        <w:t xml:space="preserve">або могли призвести </w:t>
      </w:r>
      <w:r w:rsidR="00E27445">
        <w:rPr>
          <w:color w:val="000000"/>
          <w:lang w:eastAsia="uk-UA" w:bidi="uk-UA"/>
        </w:rPr>
        <w:t>до ущемлення інтересів суб’єктів господарювання</w:t>
      </w:r>
      <w:r w:rsidR="00C35DD4">
        <w:rPr>
          <w:color w:val="000000"/>
          <w:lang w:eastAsia="uk-UA" w:bidi="uk-UA"/>
        </w:rPr>
        <w:t xml:space="preserve"> та я</w:t>
      </w:r>
      <w:r w:rsidR="00E27445">
        <w:rPr>
          <w:color w:val="000000"/>
          <w:lang w:eastAsia="uk-UA" w:bidi="uk-UA"/>
        </w:rPr>
        <w:t>кі були б неможливі за умов існування значної конкуренції на ринку</w:t>
      </w:r>
      <w:r w:rsidR="00E27445">
        <w:t>,</w:t>
      </w:r>
      <w:r w:rsidR="00E27445" w:rsidRPr="004D0DEE">
        <w:t xml:space="preserve"> </w:t>
      </w:r>
      <w:r>
        <w:t>виділено в окрему</w:t>
      </w:r>
      <w:r w:rsidRPr="004D0DEE">
        <w:t xml:space="preserve"> </w:t>
      </w:r>
      <w:r>
        <w:t>справу</w:t>
      </w:r>
      <w:r w:rsidRPr="004D0DEE">
        <w:t xml:space="preserve"> та </w:t>
      </w:r>
      <w:r>
        <w:t xml:space="preserve">присвоєно новий номер. </w:t>
      </w:r>
    </w:p>
    <w:p w:rsidR="0037287B" w:rsidRDefault="0037287B" w:rsidP="0037287B">
      <w:pPr>
        <w:ind w:firstLine="709"/>
        <w:jc w:val="both"/>
        <w:rPr>
          <w:bCs/>
          <w:iCs/>
        </w:rPr>
      </w:pPr>
    </w:p>
    <w:p w:rsidR="0037287B" w:rsidRPr="001A7522" w:rsidRDefault="0037287B" w:rsidP="0037287B">
      <w:pPr>
        <w:ind w:firstLine="709"/>
        <w:jc w:val="both"/>
      </w:pPr>
      <w:r w:rsidRPr="001A7522">
        <w:t xml:space="preserve">Відповідно до абзацу 2 частини другої статті 52 Закону України «Про захист економічної конкуренції» за дане порушення накладається штраф у розмірі до десяти відсотків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 </w:t>
      </w:r>
    </w:p>
    <w:p w:rsidR="0037287B" w:rsidRPr="001A7522" w:rsidRDefault="0037287B" w:rsidP="0037287B">
      <w:pPr>
        <w:ind w:firstLine="705"/>
        <w:jc w:val="both"/>
      </w:pPr>
      <w:r>
        <w:t>Чистий дохід</w:t>
      </w:r>
      <w:r w:rsidRPr="001A7522">
        <w:t xml:space="preserve"> від реалізації продукції (товарів, робіт, послуг)</w:t>
      </w:r>
      <w:r>
        <w:t xml:space="preserve"> </w:t>
      </w:r>
      <w:r w:rsidRPr="001A7522">
        <w:t>Т</w:t>
      </w:r>
      <w:r>
        <w:t>Д</w:t>
      </w:r>
      <w:r w:rsidRPr="001A7522">
        <w:t>В «</w:t>
      </w:r>
      <w:proofErr w:type="spellStart"/>
      <w:r w:rsidRPr="001A7522">
        <w:t>Полтава</w:t>
      </w:r>
      <w:r>
        <w:t>автотранс</w:t>
      </w:r>
      <w:proofErr w:type="spellEnd"/>
      <w:r w:rsidRPr="001A7522">
        <w:t xml:space="preserve">» за 2016 рік </w:t>
      </w:r>
      <w:r>
        <w:t xml:space="preserve"> </w:t>
      </w:r>
      <w:r w:rsidRPr="001A7522">
        <w:t xml:space="preserve"> склав </w:t>
      </w:r>
      <w:r>
        <w:t xml:space="preserve">21636 </w:t>
      </w:r>
      <w:proofErr w:type="spellStart"/>
      <w:r w:rsidRPr="001A7522">
        <w:t>тис.грн</w:t>
      </w:r>
      <w:proofErr w:type="spellEnd"/>
      <w:r w:rsidRPr="001A7522">
        <w:t>.</w:t>
      </w:r>
    </w:p>
    <w:p w:rsidR="0037287B" w:rsidRDefault="0037287B" w:rsidP="0037287B">
      <w:pPr>
        <w:ind w:firstLine="705"/>
        <w:jc w:val="both"/>
      </w:pPr>
      <w:r w:rsidRPr="001A7522">
        <w:tab/>
      </w:r>
    </w:p>
    <w:p w:rsidR="00CB50E8" w:rsidRDefault="00CB50E8" w:rsidP="00CB50E8">
      <w:pPr>
        <w:ind w:firstLine="705"/>
        <w:jc w:val="both"/>
      </w:pPr>
      <w:r>
        <w:t xml:space="preserve">На подання з попередніми висновками від 18.05.2017 №02/144-ПВ, направленого листом від 19.05.2017 №02/2430, </w:t>
      </w:r>
      <w:r w:rsidRPr="001A7522">
        <w:t>Т</w:t>
      </w:r>
      <w:r>
        <w:t>Д</w:t>
      </w:r>
      <w:r w:rsidRPr="001A7522">
        <w:t>В «</w:t>
      </w:r>
      <w:proofErr w:type="spellStart"/>
      <w:r w:rsidRPr="001A7522">
        <w:t>Полтава</w:t>
      </w:r>
      <w:r>
        <w:t>автотранс</w:t>
      </w:r>
      <w:proofErr w:type="spellEnd"/>
      <w:r w:rsidRPr="001A7522">
        <w:t>»</w:t>
      </w:r>
      <w:r>
        <w:t xml:space="preserve"> зазначило, що </w:t>
      </w:r>
      <w:r w:rsidRPr="00A515E7">
        <w:rPr>
          <w:i/>
        </w:rPr>
        <w:t xml:space="preserve">розглянувши подання про припинення порушення законодавства про захист економічної конкуренції  в частині встановлення  єдиного розміру </w:t>
      </w:r>
      <w:proofErr w:type="spellStart"/>
      <w:r w:rsidRPr="00A515E7">
        <w:rPr>
          <w:i/>
        </w:rPr>
        <w:t>автостанційного</w:t>
      </w:r>
      <w:proofErr w:type="spellEnd"/>
      <w:r w:rsidRPr="00A515E7">
        <w:rPr>
          <w:i/>
        </w:rPr>
        <w:t xml:space="preserve"> збору на рівні 10% від тарифної вартості квитка, Товариство повідомляє про те, що відповідно до наказу №41 від 30.05.2017 прийнято рішення про встановлення з 01.06.2017 </w:t>
      </w:r>
      <w:proofErr w:type="spellStart"/>
      <w:r w:rsidRPr="00A515E7">
        <w:rPr>
          <w:i/>
        </w:rPr>
        <w:t>автостанційного</w:t>
      </w:r>
      <w:proofErr w:type="spellEnd"/>
      <w:r w:rsidRPr="00A515E7">
        <w:rPr>
          <w:i/>
        </w:rPr>
        <w:t xml:space="preserve"> збору на приміських та  міжміських маршрутах за надання </w:t>
      </w:r>
      <w:proofErr w:type="spellStart"/>
      <w:r w:rsidRPr="00A515E7">
        <w:rPr>
          <w:i/>
        </w:rPr>
        <w:t>автостанційних</w:t>
      </w:r>
      <w:proofErr w:type="spellEnd"/>
      <w:r w:rsidRPr="00A515E7">
        <w:rPr>
          <w:i/>
        </w:rPr>
        <w:t xml:space="preserve"> послуг автостанціями 4 класу у розмірі 9%, за надання </w:t>
      </w:r>
      <w:proofErr w:type="spellStart"/>
      <w:r w:rsidRPr="00A515E7">
        <w:rPr>
          <w:i/>
        </w:rPr>
        <w:t>автостанційних</w:t>
      </w:r>
      <w:proofErr w:type="spellEnd"/>
      <w:r w:rsidRPr="00A515E7">
        <w:rPr>
          <w:i/>
        </w:rPr>
        <w:t xml:space="preserve"> послуг автостанціями 5 класу – у розмірні 8%.</w:t>
      </w:r>
      <w:r>
        <w:t xml:space="preserve"> Таким чином, порушення припинено. </w:t>
      </w:r>
    </w:p>
    <w:p w:rsidR="00CB50E8" w:rsidRDefault="00CB50E8" w:rsidP="00CB50E8">
      <w:pPr>
        <w:ind w:firstLine="705"/>
        <w:jc w:val="both"/>
      </w:pPr>
      <w:r>
        <w:t>При визначені розміру штрафу, враховано наступне:</w:t>
      </w:r>
    </w:p>
    <w:p w:rsidR="00CB50E8" w:rsidRDefault="00CB50E8" w:rsidP="00CB50E8">
      <w:pPr>
        <w:pStyle w:val="af"/>
        <w:numPr>
          <w:ilvl w:val="0"/>
          <w:numId w:val="5"/>
        </w:numPr>
        <w:jc w:val="both"/>
      </w:pPr>
      <w:r w:rsidRPr="001A7522">
        <w:t>Т</w:t>
      </w:r>
      <w:r>
        <w:t>Д</w:t>
      </w:r>
      <w:r w:rsidRPr="001A7522">
        <w:t>В «</w:t>
      </w:r>
      <w:proofErr w:type="spellStart"/>
      <w:r w:rsidRPr="001A7522">
        <w:t>Полтава</w:t>
      </w:r>
      <w:r>
        <w:t>автотранс</w:t>
      </w:r>
      <w:proofErr w:type="spellEnd"/>
      <w:r w:rsidRPr="001A7522">
        <w:t>»</w:t>
      </w:r>
      <w:r>
        <w:t xml:space="preserve"> визнало вчинення порушення;</w:t>
      </w:r>
    </w:p>
    <w:p w:rsidR="00CB50E8" w:rsidRDefault="00B8289A" w:rsidP="00CB50E8">
      <w:pPr>
        <w:pStyle w:val="af"/>
        <w:numPr>
          <w:ilvl w:val="0"/>
          <w:numId w:val="5"/>
        </w:numPr>
        <w:jc w:val="both"/>
      </w:pPr>
      <w:r>
        <w:t xml:space="preserve">В </w:t>
      </w:r>
      <w:r w:rsidR="00CB50E8">
        <w:t xml:space="preserve"> процесі провадження у справі порушення припинено;</w:t>
      </w:r>
    </w:p>
    <w:p w:rsidR="00CB50E8" w:rsidRDefault="00CB50E8" w:rsidP="00CB50E8">
      <w:pPr>
        <w:pStyle w:val="af"/>
        <w:numPr>
          <w:ilvl w:val="0"/>
          <w:numId w:val="5"/>
        </w:numPr>
        <w:jc w:val="both"/>
      </w:pPr>
      <w:r>
        <w:t>порушення вчинено вперше;</w:t>
      </w:r>
    </w:p>
    <w:p w:rsidR="00CB50E8" w:rsidRDefault="00CB50E8" w:rsidP="00CB50E8">
      <w:pPr>
        <w:pStyle w:val="af"/>
        <w:numPr>
          <w:ilvl w:val="0"/>
          <w:numId w:val="5"/>
        </w:numPr>
        <w:jc w:val="both"/>
      </w:pPr>
      <w:r w:rsidRPr="001A7522">
        <w:t>Т</w:t>
      </w:r>
      <w:r>
        <w:t>Д</w:t>
      </w:r>
      <w:r w:rsidRPr="001A7522">
        <w:t>В «</w:t>
      </w:r>
      <w:proofErr w:type="spellStart"/>
      <w:r w:rsidRPr="001A7522">
        <w:t>Полтава</w:t>
      </w:r>
      <w:r>
        <w:t>автотранс</w:t>
      </w:r>
      <w:proofErr w:type="spellEnd"/>
      <w:r w:rsidRPr="001A7522">
        <w:t>»</w:t>
      </w:r>
      <w:r>
        <w:t xml:space="preserve"> під час розгляду справи співпрацювало з територіальним відділенням, надаючи вчасно всю необхідну інформацію.</w:t>
      </w:r>
    </w:p>
    <w:p w:rsidR="0037287B" w:rsidRDefault="0037287B" w:rsidP="0037287B">
      <w:pPr>
        <w:pStyle w:val="af"/>
        <w:ind w:left="0" w:firstLine="708"/>
        <w:jc w:val="both"/>
      </w:pPr>
    </w:p>
    <w:p w:rsidR="0037287B" w:rsidRPr="0037287B" w:rsidRDefault="0037287B" w:rsidP="0037287B">
      <w:pPr>
        <w:pStyle w:val="af"/>
        <w:ind w:left="0" w:firstLine="708"/>
        <w:jc w:val="both"/>
      </w:pPr>
      <w:r w:rsidRPr="004438AE">
        <w:t>Враховуючи викладене, керуючись статтею 14 Закону України «Про Антимонопольний комітет України», статтею 48 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 32-р, зареєстрованого в Міністерстві юстиції України 30 березня 2001 року за № 291/5482 зі змінами та доповненнями, пунктом 33 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29 червня 1998 року №169-р, зареєстрованих у Міністерстві юстиції України 22 липня 1998 року за №471/2911, адміністративна колегія Полтавського обласного територіального відділення Антимонопольного комітету України</w:t>
      </w:r>
    </w:p>
    <w:p w:rsidR="0037287B" w:rsidRDefault="0037287B" w:rsidP="0037287B">
      <w:pPr>
        <w:pStyle w:val="af"/>
        <w:ind w:left="1069"/>
        <w:rPr>
          <w:b/>
        </w:rPr>
      </w:pPr>
    </w:p>
    <w:p w:rsidR="0037287B" w:rsidRPr="00DF5726" w:rsidRDefault="0037287B" w:rsidP="0037287B">
      <w:pPr>
        <w:pStyle w:val="af"/>
        <w:ind w:left="1069"/>
      </w:pPr>
      <w:r w:rsidRPr="0037287B">
        <w:rPr>
          <w:b/>
        </w:rPr>
        <w:t>ПОСТАНОВИЛА:</w:t>
      </w:r>
    </w:p>
    <w:p w:rsidR="0037287B" w:rsidRPr="001A7522" w:rsidRDefault="0037287B" w:rsidP="0037287B">
      <w:pPr>
        <w:ind w:firstLine="709"/>
        <w:jc w:val="both"/>
      </w:pPr>
    </w:p>
    <w:p w:rsidR="003B445B" w:rsidRPr="003B445B" w:rsidRDefault="007B3ADE" w:rsidP="00061D9D">
      <w:pPr>
        <w:pStyle w:val="20"/>
        <w:shd w:val="clear" w:color="auto" w:fill="auto"/>
        <w:spacing w:before="0"/>
        <w:ind w:right="-2" w:firstLine="820"/>
        <w:rPr>
          <w:sz w:val="24"/>
          <w:szCs w:val="24"/>
          <w:lang w:val="uk-UA"/>
        </w:rPr>
      </w:pPr>
      <w:r>
        <w:t>1.</w:t>
      </w:r>
      <w:r>
        <w:rPr>
          <w:lang w:val="uk-UA"/>
        </w:rPr>
        <w:t xml:space="preserve"> </w:t>
      </w:r>
      <w:proofErr w:type="spellStart"/>
      <w:r w:rsidR="00B6448B" w:rsidRPr="003B445B">
        <w:rPr>
          <w:sz w:val="24"/>
          <w:szCs w:val="24"/>
        </w:rPr>
        <w:t>Визнати</w:t>
      </w:r>
      <w:proofErr w:type="spellEnd"/>
      <w:r w:rsidR="00B6448B" w:rsidRPr="003B445B">
        <w:rPr>
          <w:sz w:val="24"/>
          <w:szCs w:val="24"/>
        </w:rPr>
        <w:t xml:space="preserve">, </w:t>
      </w:r>
      <w:proofErr w:type="spellStart"/>
      <w:r w:rsidR="00B6448B" w:rsidRPr="003B445B">
        <w:rPr>
          <w:sz w:val="24"/>
          <w:szCs w:val="24"/>
        </w:rPr>
        <w:t>що</w:t>
      </w:r>
      <w:proofErr w:type="spellEnd"/>
      <w:r w:rsidR="00B6448B" w:rsidRPr="003B445B">
        <w:rPr>
          <w:sz w:val="24"/>
          <w:szCs w:val="24"/>
        </w:rPr>
        <w:t xml:space="preserve"> </w:t>
      </w:r>
      <w:r>
        <w:rPr>
          <w:sz w:val="24"/>
          <w:szCs w:val="24"/>
          <w:lang w:val="uk-UA"/>
        </w:rPr>
        <w:t>товариство з додатковою відповідальністю</w:t>
      </w:r>
      <w:r w:rsidR="003B445B" w:rsidRPr="003B445B">
        <w:rPr>
          <w:sz w:val="24"/>
          <w:szCs w:val="24"/>
          <w:lang w:val="uk-UA"/>
        </w:rPr>
        <w:t xml:space="preserve"> «</w:t>
      </w:r>
      <w:proofErr w:type="spellStart"/>
      <w:r w:rsidR="003B445B" w:rsidRPr="003B445B">
        <w:rPr>
          <w:sz w:val="24"/>
          <w:szCs w:val="24"/>
          <w:lang w:val="uk-UA"/>
        </w:rPr>
        <w:t>Полтаваавтотранс</w:t>
      </w:r>
      <w:proofErr w:type="spellEnd"/>
      <w:r w:rsidR="003B445B" w:rsidRPr="003B445B">
        <w:rPr>
          <w:sz w:val="24"/>
          <w:szCs w:val="24"/>
          <w:lang w:val="uk-UA"/>
        </w:rPr>
        <w:t xml:space="preserve">» </w:t>
      </w:r>
      <w:r w:rsidRPr="003B445B">
        <w:rPr>
          <w:color w:val="000000"/>
          <w:sz w:val="24"/>
          <w:szCs w:val="24"/>
          <w:lang w:val="uk-UA" w:eastAsia="uk-UA" w:bidi="uk-UA"/>
        </w:rPr>
        <w:t xml:space="preserve">за </w:t>
      </w:r>
      <w:proofErr w:type="gramStart"/>
      <w:r w:rsidRPr="003B445B">
        <w:rPr>
          <w:color w:val="000000"/>
          <w:sz w:val="24"/>
          <w:szCs w:val="24"/>
          <w:lang w:val="uk-UA" w:eastAsia="uk-UA" w:bidi="uk-UA"/>
        </w:rPr>
        <w:t>п</w:t>
      </w:r>
      <w:proofErr w:type="gramEnd"/>
      <w:r w:rsidRPr="003B445B">
        <w:rPr>
          <w:color w:val="000000"/>
          <w:sz w:val="24"/>
          <w:szCs w:val="24"/>
          <w:lang w:val="uk-UA" w:eastAsia="uk-UA" w:bidi="uk-UA"/>
        </w:rPr>
        <w:t>ідсумками роботи за 2016</w:t>
      </w:r>
      <w:r w:rsidR="007541CC">
        <w:rPr>
          <w:color w:val="000000"/>
          <w:sz w:val="24"/>
          <w:szCs w:val="24"/>
          <w:lang w:val="uk-UA" w:eastAsia="uk-UA" w:bidi="uk-UA"/>
        </w:rPr>
        <w:t xml:space="preserve"> </w:t>
      </w:r>
      <w:r w:rsidRPr="003B445B">
        <w:rPr>
          <w:color w:val="000000"/>
          <w:sz w:val="24"/>
          <w:szCs w:val="24"/>
          <w:lang w:val="uk-UA" w:eastAsia="uk-UA" w:bidi="uk-UA"/>
        </w:rPr>
        <w:t>-1кв.</w:t>
      </w:r>
      <w:r w:rsidR="007541CC">
        <w:rPr>
          <w:color w:val="000000"/>
          <w:sz w:val="24"/>
          <w:szCs w:val="24"/>
          <w:lang w:val="uk-UA" w:eastAsia="uk-UA" w:bidi="uk-UA"/>
        </w:rPr>
        <w:t xml:space="preserve"> </w:t>
      </w:r>
      <w:r w:rsidRPr="003B445B">
        <w:rPr>
          <w:color w:val="000000"/>
          <w:sz w:val="24"/>
          <w:szCs w:val="24"/>
          <w:lang w:val="uk-UA" w:eastAsia="uk-UA" w:bidi="uk-UA"/>
        </w:rPr>
        <w:t xml:space="preserve">2017 років </w:t>
      </w:r>
      <w:r w:rsidR="003B445B" w:rsidRPr="003B445B">
        <w:rPr>
          <w:color w:val="000000"/>
          <w:sz w:val="24"/>
          <w:szCs w:val="24"/>
          <w:lang w:val="uk-UA" w:eastAsia="uk-UA" w:bidi="uk-UA"/>
        </w:rPr>
        <w:t xml:space="preserve">займає монопольне (домінуюче) становище на </w:t>
      </w:r>
      <w:r w:rsidR="003B445B" w:rsidRPr="00E059BD">
        <w:rPr>
          <w:sz w:val="24"/>
          <w:szCs w:val="24"/>
          <w:lang w:val="uk-UA" w:eastAsia="uk-UA" w:bidi="uk-UA"/>
        </w:rPr>
        <w:t xml:space="preserve">ринку </w:t>
      </w:r>
      <w:proofErr w:type="spellStart"/>
      <w:r w:rsidR="003B445B" w:rsidRPr="00E059BD">
        <w:rPr>
          <w:rFonts w:eastAsia="Calibri"/>
          <w:sz w:val="24"/>
          <w:szCs w:val="24"/>
          <w:lang w:val="uk-UA" w:eastAsia="en-US"/>
        </w:rPr>
        <w:t>автостанційних</w:t>
      </w:r>
      <w:proofErr w:type="spellEnd"/>
      <w:r w:rsidR="003B445B" w:rsidRPr="00E059BD">
        <w:rPr>
          <w:rFonts w:eastAsia="Calibri"/>
          <w:sz w:val="24"/>
          <w:szCs w:val="24"/>
          <w:lang w:val="uk-UA" w:eastAsia="en-US"/>
        </w:rPr>
        <w:t xml:space="preserve"> послуг, що нада</w:t>
      </w:r>
      <w:r w:rsidR="00EC22C3" w:rsidRPr="00E059BD">
        <w:rPr>
          <w:rFonts w:eastAsia="Calibri"/>
          <w:sz w:val="24"/>
          <w:szCs w:val="24"/>
          <w:lang w:val="uk-UA" w:eastAsia="en-US"/>
        </w:rPr>
        <w:t>є</w:t>
      </w:r>
      <w:r w:rsidR="003B445B" w:rsidRPr="00E059BD">
        <w:rPr>
          <w:rFonts w:eastAsia="Calibri"/>
          <w:sz w:val="24"/>
          <w:szCs w:val="24"/>
          <w:lang w:val="uk-UA" w:eastAsia="en-US"/>
        </w:rPr>
        <w:t xml:space="preserve">ться </w:t>
      </w:r>
      <w:r w:rsidR="003B445B" w:rsidRPr="00E059BD">
        <w:rPr>
          <w:sz w:val="24"/>
          <w:szCs w:val="24"/>
          <w:lang w:val="uk-UA"/>
        </w:rPr>
        <w:t>автостанці</w:t>
      </w:r>
      <w:r w:rsidR="00EC22C3" w:rsidRPr="00E059BD">
        <w:rPr>
          <w:sz w:val="24"/>
          <w:szCs w:val="24"/>
          <w:lang w:val="uk-UA"/>
        </w:rPr>
        <w:t>єю</w:t>
      </w:r>
      <w:r w:rsidR="003B445B" w:rsidRPr="00E059BD">
        <w:rPr>
          <w:sz w:val="24"/>
          <w:szCs w:val="24"/>
          <w:lang w:val="uk-UA"/>
        </w:rPr>
        <w:t xml:space="preserve"> </w:t>
      </w:r>
      <w:r w:rsidR="00EC22C3" w:rsidRPr="00E059BD">
        <w:rPr>
          <w:sz w:val="24"/>
          <w:szCs w:val="24"/>
          <w:lang w:val="uk-UA"/>
        </w:rPr>
        <w:t>5</w:t>
      </w:r>
      <w:r w:rsidR="003B445B" w:rsidRPr="00E059BD">
        <w:rPr>
          <w:sz w:val="24"/>
          <w:szCs w:val="24"/>
          <w:u w:val="single"/>
          <w:lang w:val="uk-UA"/>
        </w:rPr>
        <w:t xml:space="preserve"> класу </w:t>
      </w:r>
      <w:r w:rsidR="00C35DD4" w:rsidRPr="00E059BD">
        <w:rPr>
          <w:bCs/>
          <w:sz w:val="24"/>
          <w:szCs w:val="24"/>
          <w:u w:val="single"/>
          <w:lang w:val="uk-UA"/>
        </w:rPr>
        <w:t xml:space="preserve">на </w:t>
      </w:r>
      <w:r w:rsidR="00061D9D" w:rsidRPr="00E059BD">
        <w:rPr>
          <w:bCs/>
          <w:sz w:val="24"/>
          <w:szCs w:val="24"/>
          <w:u w:val="single"/>
          <w:lang w:val="uk-UA"/>
        </w:rPr>
        <w:t>при</w:t>
      </w:r>
      <w:r w:rsidR="003B445B" w:rsidRPr="00E059BD">
        <w:rPr>
          <w:bCs/>
          <w:sz w:val="24"/>
          <w:szCs w:val="24"/>
          <w:u w:val="single"/>
          <w:lang w:val="uk-UA"/>
        </w:rPr>
        <w:t>міських маршрутах</w:t>
      </w:r>
      <w:r w:rsidR="003B445B" w:rsidRPr="003B445B">
        <w:rPr>
          <w:bCs/>
          <w:sz w:val="24"/>
          <w:szCs w:val="24"/>
          <w:lang w:val="uk-UA"/>
        </w:rPr>
        <w:t xml:space="preserve"> загального користування </w:t>
      </w:r>
      <w:r w:rsidR="00EC22C3">
        <w:rPr>
          <w:sz w:val="24"/>
          <w:szCs w:val="24"/>
          <w:lang w:val="uk-UA"/>
        </w:rPr>
        <w:t xml:space="preserve">споживачам (пасажирам) в межах </w:t>
      </w:r>
      <w:r w:rsidR="003B445B" w:rsidRPr="003B445B">
        <w:rPr>
          <w:sz w:val="24"/>
          <w:szCs w:val="24"/>
          <w:lang w:val="uk-UA"/>
        </w:rPr>
        <w:t>м.</w:t>
      </w:r>
      <w:r w:rsidR="00EC22C3">
        <w:rPr>
          <w:sz w:val="24"/>
          <w:szCs w:val="24"/>
          <w:lang w:val="uk-UA"/>
        </w:rPr>
        <w:t xml:space="preserve"> Полтава</w:t>
      </w:r>
      <w:r w:rsidR="003B445B" w:rsidRPr="003B445B">
        <w:rPr>
          <w:sz w:val="24"/>
          <w:szCs w:val="24"/>
          <w:lang w:val="uk-UA"/>
        </w:rPr>
        <w:t xml:space="preserve"> </w:t>
      </w:r>
      <w:r>
        <w:rPr>
          <w:color w:val="000000"/>
          <w:sz w:val="24"/>
          <w:szCs w:val="24"/>
          <w:lang w:val="uk-UA" w:eastAsia="uk-UA" w:bidi="uk-UA"/>
        </w:rPr>
        <w:t>Полтавської області</w:t>
      </w:r>
      <w:r w:rsidR="003B445B" w:rsidRPr="003B445B">
        <w:rPr>
          <w:color w:val="000000"/>
          <w:sz w:val="24"/>
          <w:szCs w:val="24"/>
          <w:lang w:val="uk-UA" w:eastAsia="uk-UA" w:bidi="uk-UA"/>
        </w:rPr>
        <w:t xml:space="preserve"> з часткою 100%.</w:t>
      </w:r>
    </w:p>
    <w:p w:rsidR="0059482D" w:rsidRDefault="007B3ADE" w:rsidP="00357B7B">
      <w:pPr>
        <w:ind w:firstLine="709"/>
        <w:jc w:val="both"/>
      </w:pPr>
      <w:r>
        <w:t xml:space="preserve">2. </w:t>
      </w:r>
      <w:r w:rsidR="00B6448B" w:rsidRPr="001A7522">
        <w:t xml:space="preserve">Визнати </w:t>
      </w:r>
      <w:r>
        <w:t>дії</w:t>
      </w:r>
      <w:r w:rsidR="00B6448B" w:rsidRPr="001A7522">
        <w:t xml:space="preserve"> </w:t>
      </w:r>
      <w:r>
        <w:t>товариства з додатковою відповідальністю</w:t>
      </w:r>
      <w:r w:rsidR="003B445B" w:rsidRPr="003B445B">
        <w:t xml:space="preserve"> «</w:t>
      </w:r>
      <w:proofErr w:type="spellStart"/>
      <w:r w:rsidR="003B445B" w:rsidRPr="003B445B">
        <w:t>Полтаваавтотранс</w:t>
      </w:r>
      <w:proofErr w:type="spellEnd"/>
      <w:r w:rsidR="003B445B" w:rsidRPr="003B445B">
        <w:t>»</w:t>
      </w:r>
      <w:r>
        <w:t xml:space="preserve">, які полягали у </w:t>
      </w:r>
      <w:r w:rsidR="00E059BD">
        <w:t xml:space="preserve">необґрунтованому </w:t>
      </w:r>
      <w:r>
        <w:t xml:space="preserve">встановленні </w:t>
      </w:r>
      <w:r w:rsidR="003B445B">
        <w:t xml:space="preserve"> </w:t>
      </w:r>
      <w:r>
        <w:rPr>
          <w:bCs/>
          <w:iCs/>
        </w:rPr>
        <w:t xml:space="preserve">однакового рівня </w:t>
      </w:r>
      <w:proofErr w:type="spellStart"/>
      <w:r>
        <w:rPr>
          <w:bCs/>
          <w:iCs/>
        </w:rPr>
        <w:t>автостанційного</w:t>
      </w:r>
      <w:proofErr w:type="spellEnd"/>
      <w:r>
        <w:rPr>
          <w:bCs/>
          <w:iCs/>
        </w:rPr>
        <w:t xml:space="preserve"> збору без врахування класу автостанції, порушенням</w:t>
      </w:r>
      <w:r w:rsidR="00B6448B" w:rsidRPr="001A7522">
        <w:t xml:space="preserve"> законодавства про захист економічної конкуренції</w:t>
      </w:r>
      <w:r w:rsidR="00697F20" w:rsidRPr="001A7522">
        <w:t>, передбачен</w:t>
      </w:r>
      <w:r>
        <w:t>им</w:t>
      </w:r>
      <w:r w:rsidR="00697F20" w:rsidRPr="001A7522">
        <w:t xml:space="preserve"> </w:t>
      </w:r>
      <w:r w:rsidRPr="001A7522">
        <w:t>частин</w:t>
      </w:r>
      <w:r>
        <w:t>ою</w:t>
      </w:r>
      <w:r w:rsidRPr="001A7522">
        <w:t xml:space="preserve"> </w:t>
      </w:r>
      <w:r>
        <w:t>першою</w:t>
      </w:r>
      <w:r w:rsidRPr="001A7522">
        <w:t xml:space="preserve">  статті 13</w:t>
      </w:r>
      <w:r>
        <w:t xml:space="preserve"> та</w:t>
      </w:r>
      <w:r w:rsidRPr="001A7522">
        <w:t xml:space="preserve"> </w:t>
      </w:r>
      <w:r w:rsidR="00B6448B" w:rsidRPr="001A7522">
        <w:t xml:space="preserve">пунктом 2 статті 50 Закону України «Про захист економічної конкуренції» у вигляді зловживання монопольним (домінуючим) становищем на ринку </w:t>
      </w:r>
      <w:proofErr w:type="spellStart"/>
      <w:r w:rsidR="003B445B" w:rsidRPr="00E059BD">
        <w:rPr>
          <w:rFonts w:eastAsia="Calibri"/>
          <w:lang w:eastAsia="en-US"/>
        </w:rPr>
        <w:t>автостанційних</w:t>
      </w:r>
      <w:proofErr w:type="spellEnd"/>
      <w:r w:rsidR="003B445B" w:rsidRPr="00E059BD">
        <w:rPr>
          <w:rFonts w:eastAsia="Calibri"/>
          <w:lang w:eastAsia="en-US"/>
        </w:rPr>
        <w:t xml:space="preserve"> послуг, що нада</w:t>
      </w:r>
      <w:r w:rsidR="00EC22C3" w:rsidRPr="00E059BD">
        <w:rPr>
          <w:rFonts w:eastAsia="Calibri"/>
          <w:lang w:eastAsia="en-US"/>
        </w:rPr>
        <w:t>є</w:t>
      </w:r>
      <w:r w:rsidR="003B445B" w:rsidRPr="00E059BD">
        <w:rPr>
          <w:rFonts w:eastAsia="Calibri"/>
          <w:lang w:eastAsia="en-US"/>
        </w:rPr>
        <w:t xml:space="preserve">ться </w:t>
      </w:r>
      <w:r w:rsidR="003B445B" w:rsidRPr="00E059BD">
        <w:t>автостанці</w:t>
      </w:r>
      <w:r w:rsidR="00EC22C3" w:rsidRPr="00E059BD">
        <w:t>єю</w:t>
      </w:r>
      <w:r w:rsidR="003B445B" w:rsidRPr="00E059BD">
        <w:t xml:space="preserve"> </w:t>
      </w:r>
      <w:r w:rsidR="00EC22C3" w:rsidRPr="00E059BD">
        <w:t>5</w:t>
      </w:r>
      <w:r w:rsidR="003B445B" w:rsidRPr="00E059BD">
        <w:rPr>
          <w:u w:val="single"/>
        </w:rPr>
        <w:t xml:space="preserve"> класу </w:t>
      </w:r>
      <w:r w:rsidR="00C35DD4" w:rsidRPr="00E059BD">
        <w:rPr>
          <w:bCs/>
          <w:u w:val="single"/>
        </w:rPr>
        <w:t xml:space="preserve">на </w:t>
      </w:r>
      <w:r w:rsidR="00061D9D" w:rsidRPr="00E059BD">
        <w:rPr>
          <w:bCs/>
          <w:u w:val="single"/>
        </w:rPr>
        <w:t>при</w:t>
      </w:r>
      <w:r w:rsidR="003B445B" w:rsidRPr="00E059BD">
        <w:rPr>
          <w:bCs/>
          <w:u w:val="single"/>
        </w:rPr>
        <w:t>міських маршрутах</w:t>
      </w:r>
      <w:r w:rsidR="003B445B" w:rsidRPr="003B445B">
        <w:rPr>
          <w:bCs/>
        </w:rPr>
        <w:t xml:space="preserve"> загального користування </w:t>
      </w:r>
      <w:r w:rsidR="003B445B" w:rsidRPr="003B445B">
        <w:t xml:space="preserve">споживачам (пасажирам) в межах </w:t>
      </w:r>
      <w:r w:rsidRPr="003B445B">
        <w:t>м.</w:t>
      </w:r>
      <w:r w:rsidR="00EC22C3">
        <w:t xml:space="preserve"> Полтава</w:t>
      </w:r>
      <w:r w:rsidRPr="003B445B">
        <w:t xml:space="preserve"> </w:t>
      </w:r>
      <w:r>
        <w:rPr>
          <w:color w:val="000000"/>
          <w:lang w:eastAsia="uk-UA" w:bidi="uk-UA"/>
        </w:rPr>
        <w:t xml:space="preserve">Полтавської області, що </w:t>
      </w:r>
      <w:r>
        <w:rPr>
          <w:color w:val="000000"/>
          <w:lang w:eastAsia="uk-UA" w:bidi="uk-UA"/>
        </w:rPr>
        <w:lastRenderedPageBreak/>
        <w:t>призвело до ущемлення інтересів споживачів, які були б неможливі за умов існування значної конкуренції на ринку.</w:t>
      </w:r>
    </w:p>
    <w:p w:rsidR="007B3ADE" w:rsidRDefault="00AD4F29" w:rsidP="00357B7B">
      <w:pPr>
        <w:ind w:firstLine="709"/>
        <w:jc w:val="both"/>
      </w:pPr>
      <w:r>
        <w:t xml:space="preserve">3. </w:t>
      </w:r>
      <w:r w:rsidR="007B3ADE">
        <w:t>За порушення законодавства про захист економічної</w:t>
      </w:r>
      <w:r w:rsidR="007541CC">
        <w:t xml:space="preserve"> конкуренції, вказане в пункті 2</w:t>
      </w:r>
      <w:r w:rsidR="007B3ADE">
        <w:t xml:space="preserve"> </w:t>
      </w:r>
      <w:r w:rsidR="0037287B">
        <w:t>цього рішення</w:t>
      </w:r>
      <w:r w:rsidR="00D97058">
        <w:t>, накласти на товариство з додатковою відповідальністю «</w:t>
      </w:r>
      <w:proofErr w:type="spellStart"/>
      <w:r w:rsidR="00D97058">
        <w:t>Полтаваавтотранс</w:t>
      </w:r>
      <w:proofErr w:type="spellEnd"/>
      <w:r w:rsidR="00D97058">
        <w:t xml:space="preserve">» </w:t>
      </w:r>
      <w:r w:rsidR="00D97058" w:rsidRPr="007C1EC3">
        <w:t>штраф</w:t>
      </w:r>
      <w:r w:rsidR="00D97058">
        <w:t xml:space="preserve"> </w:t>
      </w:r>
      <w:r w:rsidR="00D97058" w:rsidRPr="007C1EC3">
        <w:t xml:space="preserve">у </w:t>
      </w:r>
      <w:r w:rsidR="00CB50E8">
        <w:t xml:space="preserve">розмірі 10000,00 (десять тисяч) </w:t>
      </w:r>
      <w:r w:rsidR="0037287B">
        <w:t>грн.</w:t>
      </w:r>
    </w:p>
    <w:p w:rsidR="00D97058" w:rsidRDefault="00D97058" w:rsidP="00357B7B">
      <w:pPr>
        <w:ind w:firstLine="709"/>
        <w:jc w:val="both"/>
      </w:pPr>
    </w:p>
    <w:p w:rsidR="00B6448B" w:rsidRPr="001A7522" w:rsidRDefault="00AD4F29" w:rsidP="00357B7B">
      <w:pPr>
        <w:ind w:firstLine="709"/>
        <w:jc w:val="both"/>
      </w:pPr>
      <w:r>
        <w:t xml:space="preserve">      </w:t>
      </w:r>
    </w:p>
    <w:p w:rsidR="00B6448B" w:rsidRPr="001A7522" w:rsidRDefault="00B6448B" w:rsidP="00357B7B">
      <w:pPr>
        <w:ind w:firstLine="709"/>
        <w:jc w:val="both"/>
      </w:pPr>
    </w:p>
    <w:p w:rsidR="0037287B" w:rsidRPr="004438AE" w:rsidRDefault="0037287B" w:rsidP="0037287B">
      <w:pPr>
        <w:pStyle w:val="BodyText212"/>
        <w:tabs>
          <w:tab w:val="left" w:pos="567"/>
        </w:tabs>
        <w:spacing w:before="120"/>
        <w:ind w:firstLine="720"/>
        <w:rPr>
          <w:sz w:val="24"/>
          <w:szCs w:val="24"/>
        </w:rPr>
      </w:pPr>
      <w:r w:rsidRPr="004438AE">
        <w:rPr>
          <w:sz w:val="24"/>
          <w:szCs w:val="24"/>
        </w:rPr>
        <w:t>Згідно з частиною третьою статті 56 Закону України «Про захист економічної конкуренції» особа, на яку накладено штраф за рішенням органу Антимонопольного комітету України, сплачує його у двомісячний строк з дня одержання рішення про накладання штрафу.</w:t>
      </w:r>
    </w:p>
    <w:p w:rsidR="0037287B" w:rsidRPr="004438AE" w:rsidRDefault="0037287B" w:rsidP="0037287B">
      <w:pPr>
        <w:pStyle w:val="BodyText212"/>
        <w:tabs>
          <w:tab w:val="left" w:pos="567"/>
        </w:tabs>
        <w:spacing w:after="120"/>
        <w:ind w:firstLine="720"/>
        <w:rPr>
          <w:sz w:val="24"/>
          <w:szCs w:val="24"/>
        </w:rPr>
      </w:pPr>
      <w:r w:rsidRPr="004438AE">
        <w:rPr>
          <w:sz w:val="24"/>
          <w:szCs w:val="24"/>
        </w:rPr>
        <w:t xml:space="preserve">Згідно з частиною першою статті 60 Закону України «Про захист економічної конкуренції» рішення може бути оскаржено повністю або частково до господарського суду у двомісячний строк з дня його одержання. Цей строк не може бути відновлено. </w:t>
      </w:r>
    </w:p>
    <w:p w:rsidR="0037287B" w:rsidRPr="004438AE" w:rsidRDefault="0037287B" w:rsidP="0037287B">
      <w:pPr>
        <w:pStyle w:val="BodyText212"/>
        <w:tabs>
          <w:tab w:val="left" w:pos="567"/>
        </w:tabs>
        <w:spacing w:after="120"/>
        <w:ind w:firstLine="720"/>
        <w:rPr>
          <w:sz w:val="24"/>
          <w:szCs w:val="24"/>
        </w:rPr>
      </w:pPr>
      <w:r w:rsidRPr="004438AE">
        <w:rPr>
          <w:sz w:val="24"/>
          <w:szCs w:val="24"/>
        </w:rPr>
        <w:t>Протягом п’яти днів з дня сплати штрафу надіслати до територіального відділення документи, що підтверджують сплату штрафу.</w:t>
      </w:r>
    </w:p>
    <w:p w:rsidR="0037287B" w:rsidRDefault="0037287B" w:rsidP="0037287B">
      <w:pPr>
        <w:pStyle w:val="BodyText212"/>
        <w:tabs>
          <w:tab w:val="left" w:pos="567"/>
        </w:tabs>
        <w:spacing w:after="120"/>
        <w:ind w:firstLine="720"/>
        <w:rPr>
          <w:sz w:val="24"/>
          <w:szCs w:val="24"/>
        </w:rPr>
      </w:pPr>
      <w:r>
        <w:rPr>
          <w:sz w:val="24"/>
          <w:szCs w:val="24"/>
        </w:rPr>
        <w:t xml:space="preserve"> </w:t>
      </w:r>
    </w:p>
    <w:p w:rsidR="0037287B" w:rsidRDefault="0037287B" w:rsidP="0037287B">
      <w:pPr>
        <w:pStyle w:val="BodyText212"/>
        <w:tabs>
          <w:tab w:val="left" w:pos="567"/>
        </w:tabs>
        <w:spacing w:after="120"/>
        <w:ind w:firstLine="720"/>
        <w:rPr>
          <w:sz w:val="24"/>
          <w:szCs w:val="24"/>
        </w:rPr>
      </w:pPr>
    </w:p>
    <w:p w:rsidR="0037287B" w:rsidRPr="004438AE" w:rsidRDefault="0037287B" w:rsidP="0037287B">
      <w:pPr>
        <w:pStyle w:val="BodyText212"/>
        <w:tabs>
          <w:tab w:val="left" w:pos="567"/>
        </w:tabs>
        <w:spacing w:after="120"/>
        <w:ind w:firstLine="720"/>
        <w:rPr>
          <w:sz w:val="24"/>
          <w:szCs w:val="24"/>
        </w:rPr>
      </w:pPr>
    </w:p>
    <w:p w:rsidR="0037287B" w:rsidRPr="004438AE" w:rsidRDefault="0037287B" w:rsidP="0037287B">
      <w:pPr>
        <w:pStyle w:val="BodyText212"/>
        <w:tabs>
          <w:tab w:val="left" w:pos="567"/>
        </w:tabs>
        <w:spacing w:after="120"/>
        <w:ind w:firstLine="720"/>
        <w:rPr>
          <w:sz w:val="24"/>
          <w:szCs w:val="24"/>
        </w:rPr>
      </w:pPr>
    </w:p>
    <w:p w:rsidR="0037287B" w:rsidRPr="001A7522" w:rsidRDefault="0037287B" w:rsidP="0037287B">
      <w:pPr>
        <w:ind w:firstLine="705"/>
        <w:jc w:val="center"/>
        <w:rPr>
          <w:b/>
        </w:rPr>
      </w:pPr>
    </w:p>
    <w:p w:rsidR="0037287B" w:rsidRPr="001A7522" w:rsidRDefault="0037287B" w:rsidP="0037287B">
      <w:pPr>
        <w:ind w:firstLine="709"/>
        <w:jc w:val="both"/>
      </w:pPr>
      <w:r>
        <w:t xml:space="preserve">      </w:t>
      </w:r>
    </w:p>
    <w:p w:rsidR="0037287B" w:rsidRPr="001A7522" w:rsidRDefault="0037287B" w:rsidP="0037287B">
      <w:pPr>
        <w:ind w:firstLine="709"/>
        <w:jc w:val="both"/>
      </w:pPr>
    </w:p>
    <w:p w:rsidR="00B6448B" w:rsidRPr="001A7522" w:rsidRDefault="00B6448B" w:rsidP="00357B7B">
      <w:pPr>
        <w:ind w:firstLine="709"/>
        <w:jc w:val="both"/>
      </w:pPr>
    </w:p>
    <w:sectPr w:rsidR="00B6448B" w:rsidRPr="001A7522" w:rsidSect="005E255B">
      <w:headerReference w:type="even" r:id="rId9"/>
      <w:headerReference w:type="default" r:id="rId10"/>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41E" w:rsidRDefault="00A8641E">
      <w:r>
        <w:separator/>
      </w:r>
    </w:p>
  </w:endnote>
  <w:endnote w:type="continuationSeparator" w:id="1">
    <w:p w:rsidR="00A8641E" w:rsidRDefault="00A86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41E" w:rsidRDefault="00A8641E">
      <w:r>
        <w:separator/>
      </w:r>
    </w:p>
  </w:footnote>
  <w:footnote w:type="continuationSeparator" w:id="1">
    <w:p w:rsidR="00A8641E" w:rsidRDefault="00A864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4B" w:rsidRDefault="00A4708C" w:rsidP="005A1C72">
    <w:pPr>
      <w:pStyle w:val="a6"/>
      <w:framePr w:wrap="around" w:vAnchor="text" w:hAnchor="margin" w:xAlign="right" w:y="1"/>
      <w:rPr>
        <w:rStyle w:val="a8"/>
      </w:rPr>
    </w:pPr>
    <w:r>
      <w:rPr>
        <w:rStyle w:val="a8"/>
      </w:rPr>
      <w:fldChar w:fldCharType="begin"/>
    </w:r>
    <w:r w:rsidR="00A2474B">
      <w:rPr>
        <w:rStyle w:val="a8"/>
      </w:rPr>
      <w:instrText xml:space="preserve">PAGE  </w:instrText>
    </w:r>
    <w:r>
      <w:rPr>
        <w:rStyle w:val="a8"/>
      </w:rPr>
      <w:fldChar w:fldCharType="end"/>
    </w:r>
  </w:p>
  <w:p w:rsidR="00A2474B" w:rsidRDefault="00A2474B" w:rsidP="005823B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4B" w:rsidRDefault="00A4708C" w:rsidP="005A1C72">
    <w:pPr>
      <w:pStyle w:val="a6"/>
      <w:framePr w:wrap="around" w:vAnchor="text" w:hAnchor="margin" w:xAlign="right" w:y="1"/>
      <w:rPr>
        <w:rStyle w:val="a8"/>
      </w:rPr>
    </w:pPr>
    <w:r>
      <w:rPr>
        <w:rStyle w:val="a8"/>
      </w:rPr>
      <w:fldChar w:fldCharType="begin"/>
    </w:r>
    <w:r w:rsidR="00A2474B">
      <w:rPr>
        <w:rStyle w:val="a8"/>
      </w:rPr>
      <w:instrText xml:space="preserve">PAGE  </w:instrText>
    </w:r>
    <w:r>
      <w:rPr>
        <w:rStyle w:val="a8"/>
      </w:rPr>
      <w:fldChar w:fldCharType="separate"/>
    </w:r>
    <w:r w:rsidR="00697D8B">
      <w:rPr>
        <w:rStyle w:val="a8"/>
        <w:noProof/>
      </w:rPr>
      <w:t>8</w:t>
    </w:r>
    <w:r>
      <w:rPr>
        <w:rStyle w:val="a8"/>
      </w:rPr>
      <w:fldChar w:fldCharType="end"/>
    </w:r>
  </w:p>
  <w:p w:rsidR="00A2474B" w:rsidRDefault="00A2474B" w:rsidP="005823B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868B1"/>
    <w:multiLevelType w:val="hybridMultilevel"/>
    <w:tmpl w:val="253CF61E"/>
    <w:lvl w:ilvl="0" w:tplc="D2C2E0A8">
      <w:start w:val="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92733C9"/>
    <w:multiLevelType w:val="hybridMultilevel"/>
    <w:tmpl w:val="F45E5FC4"/>
    <w:lvl w:ilvl="0" w:tplc="A4C80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EE7E54"/>
    <w:multiLevelType w:val="hybridMultilevel"/>
    <w:tmpl w:val="789A4ED0"/>
    <w:lvl w:ilvl="0" w:tplc="B5CA8D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49658E3"/>
    <w:multiLevelType w:val="hybridMultilevel"/>
    <w:tmpl w:val="4B0A1D18"/>
    <w:lvl w:ilvl="0" w:tplc="2A44F5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992451F"/>
    <w:multiLevelType w:val="hybridMultilevel"/>
    <w:tmpl w:val="D362E91E"/>
    <w:lvl w:ilvl="0" w:tplc="B7BA09F2">
      <w:start w:val="5"/>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923B2"/>
    <w:rsid w:val="00005464"/>
    <w:rsid w:val="00025123"/>
    <w:rsid w:val="00030656"/>
    <w:rsid w:val="00034FF5"/>
    <w:rsid w:val="00042394"/>
    <w:rsid w:val="000516F9"/>
    <w:rsid w:val="00052D9F"/>
    <w:rsid w:val="000600D4"/>
    <w:rsid w:val="00061D9D"/>
    <w:rsid w:val="00063354"/>
    <w:rsid w:val="000642B4"/>
    <w:rsid w:val="00070F9D"/>
    <w:rsid w:val="00072E82"/>
    <w:rsid w:val="00076AEA"/>
    <w:rsid w:val="00083C3C"/>
    <w:rsid w:val="00083E63"/>
    <w:rsid w:val="000923B2"/>
    <w:rsid w:val="000925EA"/>
    <w:rsid w:val="000A1D5D"/>
    <w:rsid w:val="000A44DA"/>
    <w:rsid w:val="000A64A6"/>
    <w:rsid w:val="000B15DA"/>
    <w:rsid w:val="000B6F10"/>
    <w:rsid w:val="000C00B1"/>
    <w:rsid w:val="000D5D82"/>
    <w:rsid w:val="000E704E"/>
    <w:rsid w:val="000F21E6"/>
    <w:rsid w:val="000F3B3C"/>
    <w:rsid w:val="000F5722"/>
    <w:rsid w:val="00111AF2"/>
    <w:rsid w:val="001160C6"/>
    <w:rsid w:val="0012522F"/>
    <w:rsid w:val="00133473"/>
    <w:rsid w:val="0014134A"/>
    <w:rsid w:val="00163E3C"/>
    <w:rsid w:val="00164585"/>
    <w:rsid w:val="00170923"/>
    <w:rsid w:val="001712A0"/>
    <w:rsid w:val="00172DA8"/>
    <w:rsid w:val="00174B07"/>
    <w:rsid w:val="00175212"/>
    <w:rsid w:val="00175BC1"/>
    <w:rsid w:val="00181118"/>
    <w:rsid w:val="001923B3"/>
    <w:rsid w:val="00194583"/>
    <w:rsid w:val="00194DCE"/>
    <w:rsid w:val="001A28D9"/>
    <w:rsid w:val="001A63B2"/>
    <w:rsid w:val="001A7522"/>
    <w:rsid w:val="001B15E3"/>
    <w:rsid w:val="001B4EA5"/>
    <w:rsid w:val="001C1468"/>
    <w:rsid w:val="001C4783"/>
    <w:rsid w:val="001C53E6"/>
    <w:rsid w:val="001C5821"/>
    <w:rsid w:val="001D48F8"/>
    <w:rsid w:val="001E6B7F"/>
    <w:rsid w:val="001F1AC1"/>
    <w:rsid w:val="001F6087"/>
    <w:rsid w:val="00206EA6"/>
    <w:rsid w:val="00220F5A"/>
    <w:rsid w:val="00221DC0"/>
    <w:rsid w:val="0022526D"/>
    <w:rsid w:val="00225F2F"/>
    <w:rsid w:val="00227585"/>
    <w:rsid w:val="00227BCA"/>
    <w:rsid w:val="00227FAA"/>
    <w:rsid w:val="002475FD"/>
    <w:rsid w:val="00252ACA"/>
    <w:rsid w:val="00260239"/>
    <w:rsid w:val="002606FC"/>
    <w:rsid w:val="0026073E"/>
    <w:rsid w:val="00267E38"/>
    <w:rsid w:val="002747BA"/>
    <w:rsid w:val="00277BD2"/>
    <w:rsid w:val="00285E0E"/>
    <w:rsid w:val="002936F3"/>
    <w:rsid w:val="002A3445"/>
    <w:rsid w:val="002A7844"/>
    <w:rsid w:val="002A7887"/>
    <w:rsid w:val="002B7A8F"/>
    <w:rsid w:val="002C131D"/>
    <w:rsid w:val="002D33A3"/>
    <w:rsid w:val="002D3724"/>
    <w:rsid w:val="002D6AC2"/>
    <w:rsid w:val="002E5B8B"/>
    <w:rsid w:val="002E7103"/>
    <w:rsid w:val="00300F10"/>
    <w:rsid w:val="00304862"/>
    <w:rsid w:val="00322518"/>
    <w:rsid w:val="003265B9"/>
    <w:rsid w:val="00330964"/>
    <w:rsid w:val="00331A37"/>
    <w:rsid w:val="0034239F"/>
    <w:rsid w:val="003434C3"/>
    <w:rsid w:val="0034451A"/>
    <w:rsid w:val="00350E2A"/>
    <w:rsid w:val="00352B78"/>
    <w:rsid w:val="0035303B"/>
    <w:rsid w:val="00356717"/>
    <w:rsid w:val="00357B7B"/>
    <w:rsid w:val="0037287B"/>
    <w:rsid w:val="00374E31"/>
    <w:rsid w:val="0038151E"/>
    <w:rsid w:val="0039023C"/>
    <w:rsid w:val="00390C70"/>
    <w:rsid w:val="00392F8D"/>
    <w:rsid w:val="003A1E55"/>
    <w:rsid w:val="003A42E7"/>
    <w:rsid w:val="003B2FF0"/>
    <w:rsid w:val="003B445B"/>
    <w:rsid w:val="003B7BF6"/>
    <w:rsid w:val="003C0851"/>
    <w:rsid w:val="003C099F"/>
    <w:rsid w:val="003C3FA6"/>
    <w:rsid w:val="003E26B7"/>
    <w:rsid w:val="003E272F"/>
    <w:rsid w:val="003E2B8D"/>
    <w:rsid w:val="003F10FA"/>
    <w:rsid w:val="003F3CCD"/>
    <w:rsid w:val="0040237E"/>
    <w:rsid w:val="00410E19"/>
    <w:rsid w:val="00413007"/>
    <w:rsid w:val="00413DE9"/>
    <w:rsid w:val="00417BF5"/>
    <w:rsid w:val="004314DC"/>
    <w:rsid w:val="0043510C"/>
    <w:rsid w:val="004404E8"/>
    <w:rsid w:val="00440959"/>
    <w:rsid w:val="00451EA7"/>
    <w:rsid w:val="00453696"/>
    <w:rsid w:val="0045430B"/>
    <w:rsid w:val="00466C45"/>
    <w:rsid w:val="00466E26"/>
    <w:rsid w:val="00475572"/>
    <w:rsid w:val="00485168"/>
    <w:rsid w:val="004A22C8"/>
    <w:rsid w:val="004B6173"/>
    <w:rsid w:val="004C5627"/>
    <w:rsid w:val="004C61E8"/>
    <w:rsid w:val="004D651B"/>
    <w:rsid w:val="004E3032"/>
    <w:rsid w:val="004E7DC7"/>
    <w:rsid w:val="004F116F"/>
    <w:rsid w:val="004F3530"/>
    <w:rsid w:val="0051337C"/>
    <w:rsid w:val="005170E8"/>
    <w:rsid w:val="005205A4"/>
    <w:rsid w:val="005257C4"/>
    <w:rsid w:val="00525B04"/>
    <w:rsid w:val="00530D98"/>
    <w:rsid w:val="00531F29"/>
    <w:rsid w:val="0053711C"/>
    <w:rsid w:val="00545D5E"/>
    <w:rsid w:val="005529D1"/>
    <w:rsid w:val="00553D0B"/>
    <w:rsid w:val="00555167"/>
    <w:rsid w:val="00557322"/>
    <w:rsid w:val="00570B1F"/>
    <w:rsid w:val="005823BE"/>
    <w:rsid w:val="0059027C"/>
    <w:rsid w:val="0059482D"/>
    <w:rsid w:val="005A1C72"/>
    <w:rsid w:val="005A78ED"/>
    <w:rsid w:val="005D0C66"/>
    <w:rsid w:val="005D76FF"/>
    <w:rsid w:val="005E255B"/>
    <w:rsid w:val="005E2764"/>
    <w:rsid w:val="005E6C4F"/>
    <w:rsid w:val="005F64CC"/>
    <w:rsid w:val="00613E6B"/>
    <w:rsid w:val="00620AB1"/>
    <w:rsid w:val="00623407"/>
    <w:rsid w:val="00623686"/>
    <w:rsid w:val="00625D8D"/>
    <w:rsid w:val="0062745B"/>
    <w:rsid w:val="00631124"/>
    <w:rsid w:val="00633009"/>
    <w:rsid w:val="00634DAD"/>
    <w:rsid w:val="00634DEE"/>
    <w:rsid w:val="006471DC"/>
    <w:rsid w:val="00654ED1"/>
    <w:rsid w:val="006566B8"/>
    <w:rsid w:val="00666597"/>
    <w:rsid w:val="006733E8"/>
    <w:rsid w:val="0067564A"/>
    <w:rsid w:val="00686878"/>
    <w:rsid w:val="0068689F"/>
    <w:rsid w:val="00692809"/>
    <w:rsid w:val="00694A09"/>
    <w:rsid w:val="00697D8B"/>
    <w:rsid w:val="00697F20"/>
    <w:rsid w:val="006A1632"/>
    <w:rsid w:val="006C0826"/>
    <w:rsid w:val="006C3BE9"/>
    <w:rsid w:val="006E27CC"/>
    <w:rsid w:val="006E766E"/>
    <w:rsid w:val="006E7908"/>
    <w:rsid w:val="0070163E"/>
    <w:rsid w:val="00704DDB"/>
    <w:rsid w:val="00706B80"/>
    <w:rsid w:val="007134BF"/>
    <w:rsid w:val="00714E99"/>
    <w:rsid w:val="0072063B"/>
    <w:rsid w:val="00720DB9"/>
    <w:rsid w:val="007274B2"/>
    <w:rsid w:val="00727584"/>
    <w:rsid w:val="007336F0"/>
    <w:rsid w:val="00740168"/>
    <w:rsid w:val="007425A1"/>
    <w:rsid w:val="00746D16"/>
    <w:rsid w:val="007503ED"/>
    <w:rsid w:val="007541CC"/>
    <w:rsid w:val="007612DC"/>
    <w:rsid w:val="00774D02"/>
    <w:rsid w:val="007868EC"/>
    <w:rsid w:val="00786950"/>
    <w:rsid w:val="00795E94"/>
    <w:rsid w:val="007B1778"/>
    <w:rsid w:val="007B2BEE"/>
    <w:rsid w:val="007B3ADE"/>
    <w:rsid w:val="007B5586"/>
    <w:rsid w:val="007C48C6"/>
    <w:rsid w:val="007C4D7F"/>
    <w:rsid w:val="007C7096"/>
    <w:rsid w:val="007D4207"/>
    <w:rsid w:val="007E0D58"/>
    <w:rsid w:val="007E11ED"/>
    <w:rsid w:val="00806C2D"/>
    <w:rsid w:val="008124AF"/>
    <w:rsid w:val="00826581"/>
    <w:rsid w:val="00835EC8"/>
    <w:rsid w:val="00840CA3"/>
    <w:rsid w:val="00842422"/>
    <w:rsid w:val="00850334"/>
    <w:rsid w:val="00855BD5"/>
    <w:rsid w:val="008615DB"/>
    <w:rsid w:val="00865E20"/>
    <w:rsid w:val="00880D99"/>
    <w:rsid w:val="008943C9"/>
    <w:rsid w:val="00894C7E"/>
    <w:rsid w:val="008A26DF"/>
    <w:rsid w:val="008B0CB2"/>
    <w:rsid w:val="008B20D6"/>
    <w:rsid w:val="008B35B6"/>
    <w:rsid w:val="008C61AC"/>
    <w:rsid w:val="008D0D68"/>
    <w:rsid w:val="008D2617"/>
    <w:rsid w:val="008D33DB"/>
    <w:rsid w:val="008D68CC"/>
    <w:rsid w:val="008E46E2"/>
    <w:rsid w:val="00901C5A"/>
    <w:rsid w:val="00905C1B"/>
    <w:rsid w:val="0090623B"/>
    <w:rsid w:val="00915BB8"/>
    <w:rsid w:val="00920982"/>
    <w:rsid w:val="0092460C"/>
    <w:rsid w:val="00927507"/>
    <w:rsid w:val="009417AE"/>
    <w:rsid w:val="009514BF"/>
    <w:rsid w:val="00954D59"/>
    <w:rsid w:val="00957BBF"/>
    <w:rsid w:val="009827AD"/>
    <w:rsid w:val="00984E13"/>
    <w:rsid w:val="0098544D"/>
    <w:rsid w:val="00985AA2"/>
    <w:rsid w:val="00987939"/>
    <w:rsid w:val="00990ABF"/>
    <w:rsid w:val="009A75EF"/>
    <w:rsid w:val="009A7E57"/>
    <w:rsid w:val="009A7EB1"/>
    <w:rsid w:val="009B0707"/>
    <w:rsid w:val="009B43EB"/>
    <w:rsid w:val="009B56C3"/>
    <w:rsid w:val="009C0751"/>
    <w:rsid w:val="009C2BDC"/>
    <w:rsid w:val="009C386B"/>
    <w:rsid w:val="009C5716"/>
    <w:rsid w:val="009E0D1D"/>
    <w:rsid w:val="009E6476"/>
    <w:rsid w:val="009F4152"/>
    <w:rsid w:val="00A06346"/>
    <w:rsid w:val="00A0649A"/>
    <w:rsid w:val="00A12A22"/>
    <w:rsid w:val="00A2474B"/>
    <w:rsid w:val="00A33A22"/>
    <w:rsid w:val="00A35762"/>
    <w:rsid w:val="00A4318B"/>
    <w:rsid w:val="00A4708C"/>
    <w:rsid w:val="00A532CF"/>
    <w:rsid w:val="00A56F0B"/>
    <w:rsid w:val="00A57736"/>
    <w:rsid w:val="00A64AA1"/>
    <w:rsid w:val="00A664F9"/>
    <w:rsid w:val="00A74240"/>
    <w:rsid w:val="00A74B1E"/>
    <w:rsid w:val="00A752E5"/>
    <w:rsid w:val="00A76071"/>
    <w:rsid w:val="00A8641E"/>
    <w:rsid w:val="00A9154B"/>
    <w:rsid w:val="00A97B45"/>
    <w:rsid w:val="00AA3D52"/>
    <w:rsid w:val="00AA61FC"/>
    <w:rsid w:val="00AB4ADC"/>
    <w:rsid w:val="00AD0AA4"/>
    <w:rsid w:val="00AD0BEF"/>
    <w:rsid w:val="00AD4F29"/>
    <w:rsid w:val="00AE051E"/>
    <w:rsid w:val="00AE4ED1"/>
    <w:rsid w:val="00AF0C50"/>
    <w:rsid w:val="00B012C4"/>
    <w:rsid w:val="00B028CB"/>
    <w:rsid w:val="00B03C64"/>
    <w:rsid w:val="00B10857"/>
    <w:rsid w:val="00B15413"/>
    <w:rsid w:val="00B25003"/>
    <w:rsid w:val="00B31B7F"/>
    <w:rsid w:val="00B320CD"/>
    <w:rsid w:val="00B32B89"/>
    <w:rsid w:val="00B409D6"/>
    <w:rsid w:val="00B42DB1"/>
    <w:rsid w:val="00B53AAD"/>
    <w:rsid w:val="00B56167"/>
    <w:rsid w:val="00B604A4"/>
    <w:rsid w:val="00B6448B"/>
    <w:rsid w:val="00B70DA1"/>
    <w:rsid w:val="00B755CC"/>
    <w:rsid w:val="00B8289A"/>
    <w:rsid w:val="00B85573"/>
    <w:rsid w:val="00B85CBC"/>
    <w:rsid w:val="00B94278"/>
    <w:rsid w:val="00BA271F"/>
    <w:rsid w:val="00BA3B19"/>
    <w:rsid w:val="00BA429F"/>
    <w:rsid w:val="00BA528A"/>
    <w:rsid w:val="00BC0CDD"/>
    <w:rsid w:val="00BD2D1A"/>
    <w:rsid w:val="00BD3632"/>
    <w:rsid w:val="00BD4BB0"/>
    <w:rsid w:val="00BE1066"/>
    <w:rsid w:val="00BE4329"/>
    <w:rsid w:val="00BE48D3"/>
    <w:rsid w:val="00BF0990"/>
    <w:rsid w:val="00BF6081"/>
    <w:rsid w:val="00C03E6F"/>
    <w:rsid w:val="00C05940"/>
    <w:rsid w:val="00C12AC8"/>
    <w:rsid w:val="00C157C4"/>
    <w:rsid w:val="00C22D37"/>
    <w:rsid w:val="00C25CE1"/>
    <w:rsid w:val="00C31334"/>
    <w:rsid w:val="00C35D34"/>
    <w:rsid w:val="00C35DD4"/>
    <w:rsid w:val="00C407F1"/>
    <w:rsid w:val="00C41E0B"/>
    <w:rsid w:val="00C51DEE"/>
    <w:rsid w:val="00C63EC3"/>
    <w:rsid w:val="00C65A71"/>
    <w:rsid w:val="00C67619"/>
    <w:rsid w:val="00C70396"/>
    <w:rsid w:val="00C754B9"/>
    <w:rsid w:val="00C85940"/>
    <w:rsid w:val="00C9731C"/>
    <w:rsid w:val="00CA518B"/>
    <w:rsid w:val="00CA6C4C"/>
    <w:rsid w:val="00CA73C0"/>
    <w:rsid w:val="00CB50E8"/>
    <w:rsid w:val="00CE01FA"/>
    <w:rsid w:val="00CE34B6"/>
    <w:rsid w:val="00CF0EC2"/>
    <w:rsid w:val="00CF488A"/>
    <w:rsid w:val="00CF6CD4"/>
    <w:rsid w:val="00D234BA"/>
    <w:rsid w:val="00D339B3"/>
    <w:rsid w:val="00D34706"/>
    <w:rsid w:val="00D349D6"/>
    <w:rsid w:val="00D424F9"/>
    <w:rsid w:val="00D45805"/>
    <w:rsid w:val="00D5230F"/>
    <w:rsid w:val="00D559D8"/>
    <w:rsid w:val="00D57E8D"/>
    <w:rsid w:val="00D57F60"/>
    <w:rsid w:val="00D67845"/>
    <w:rsid w:val="00D73FC6"/>
    <w:rsid w:val="00D76CF2"/>
    <w:rsid w:val="00D76F49"/>
    <w:rsid w:val="00D84E62"/>
    <w:rsid w:val="00D9065A"/>
    <w:rsid w:val="00D97058"/>
    <w:rsid w:val="00DA54A6"/>
    <w:rsid w:val="00DA637A"/>
    <w:rsid w:val="00DA6FF8"/>
    <w:rsid w:val="00DB1325"/>
    <w:rsid w:val="00DC13ED"/>
    <w:rsid w:val="00DC3FE2"/>
    <w:rsid w:val="00DE03F2"/>
    <w:rsid w:val="00DE3EAC"/>
    <w:rsid w:val="00DF28DE"/>
    <w:rsid w:val="00DF2A81"/>
    <w:rsid w:val="00E02E30"/>
    <w:rsid w:val="00E059BD"/>
    <w:rsid w:val="00E14DCC"/>
    <w:rsid w:val="00E1716D"/>
    <w:rsid w:val="00E25490"/>
    <w:rsid w:val="00E27445"/>
    <w:rsid w:val="00E3685D"/>
    <w:rsid w:val="00E42CE3"/>
    <w:rsid w:val="00E4777A"/>
    <w:rsid w:val="00E50175"/>
    <w:rsid w:val="00E51900"/>
    <w:rsid w:val="00E60D06"/>
    <w:rsid w:val="00E729EF"/>
    <w:rsid w:val="00E73ED0"/>
    <w:rsid w:val="00E765E7"/>
    <w:rsid w:val="00E81C72"/>
    <w:rsid w:val="00E90089"/>
    <w:rsid w:val="00EB2E10"/>
    <w:rsid w:val="00EB3D18"/>
    <w:rsid w:val="00EC0292"/>
    <w:rsid w:val="00EC05BB"/>
    <w:rsid w:val="00EC1DA2"/>
    <w:rsid w:val="00EC22C3"/>
    <w:rsid w:val="00EC32AC"/>
    <w:rsid w:val="00EC46DC"/>
    <w:rsid w:val="00EC56DF"/>
    <w:rsid w:val="00EC5DA4"/>
    <w:rsid w:val="00ED3C0A"/>
    <w:rsid w:val="00ED5C5F"/>
    <w:rsid w:val="00ED69F3"/>
    <w:rsid w:val="00EE3F45"/>
    <w:rsid w:val="00F000EC"/>
    <w:rsid w:val="00F02B6E"/>
    <w:rsid w:val="00F0405C"/>
    <w:rsid w:val="00F1091F"/>
    <w:rsid w:val="00F12DF6"/>
    <w:rsid w:val="00F31A48"/>
    <w:rsid w:val="00F34844"/>
    <w:rsid w:val="00F43FB0"/>
    <w:rsid w:val="00F73F67"/>
    <w:rsid w:val="00F7538F"/>
    <w:rsid w:val="00F77523"/>
    <w:rsid w:val="00F825AB"/>
    <w:rsid w:val="00F86880"/>
    <w:rsid w:val="00F92362"/>
    <w:rsid w:val="00FA01BD"/>
    <w:rsid w:val="00FA4858"/>
    <w:rsid w:val="00FB1474"/>
    <w:rsid w:val="00FC0DF0"/>
    <w:rsid w:val="00FC2E8D"/>
    <w:rsid w:val="00FD35A8"/>
    <w:rsid w:val="00FD6061"/>
    <w:rsid w:val="00FE740D"/>
    <w:rsid w:val="00FF428D"/>
    <w:rsid w:val="00FF6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DA1"/>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754B9"/>
    <w:pPr>
      <w:ind w:firstLine="720"/>
      <w:jc w:val="both"/>
    </w:pPr>
    <w:rPr>
      <w:szCs w:val="20"/>
    </w:rPr>
  </w:style>
  <w:style w:type="character" w:customStyle="1" w:styleId="a4">
    <w:name w:val="Основной текст с отступом Знак"/>
    <w:basedOn w:val="a0"/>
    <w:link w:val="a3"/>
    <w:semiHidden/>
    <w:locked/>
    <w:rsid w:val="007336F0"/>
    <w:rPr>
      <w:rFonts w:cs="Times New Roman"/>
      <w:sz w:val="24"/>
      <w:szCs w:val="24"/>
      <w:lang w:val="uk-UA"/>
    </w:rPr>
  </w:style>
  <w:style w:type="paragraph" w:customStyle="1" w:styleId="a5">
    <w:name w:val="Знак"/>
    <w:basedOn w:val="a"/>
    <w:rsid w:val="00440959"/>
    <w:rPr>
      <w:rFonts w:ascii="Verdana" w:hAnsi="Verdana" w:cs="Verdana"/>
      <w:lang w:val="en-US" w:eastAsia="en-US"/>
    </w:rPr>
  </w:style>
  <w:style w:type="paragraph" w:styleId="a6">
    <w:name w:val="header"/>
    <w:aliases w:val=" Знак"/>
    <w:basedOn w:val="a"/>
    <w:link w:val="a7"/>
    <w:rsid w:val="005823BE"/>
    <w:pPr>
      <w:tabs>
        <w:tab w:val="center" w:pos="4677"/>
        <w:tab w:val="right" w:pos="9355"/>
      </w:tabs>
    </w:pPr>
  </w:style>
  <w:style w:type="character" w:customStyle="1" w:styleId="a7">
    <w:name w:val="Верхний колонтитул Знак"/>
    <w:aliases w:val=" Знак Знак"/>
    <w:basedOn w:val="a0"/>
    <w:link w:val="a6"/>
    <w:locked/>
    <w:rsid w:val="007336F0"/>
    <w:rPr>
      <w:rFonts w:cs="Times New Roman"/>
      <w:sz w:val="24"/>
      <w:szCs w:val="24"/>
      <w:lang w:val="uk-UA"/>
    </w:rPr>
  </w:style>
  <w:style w:type="character" w:styleId="a8">
    <w:name w:val="page number"/>
    <w:basedOn w:val="a0"/>
    <w:rsid w:val="005823BE"/>
    <w:rPr>
      <w:rFonts w:cs="Times New Roman"/>
    </w:rPr>
  </w:style>
  <w:style w:type="paragraph" w:customStyle="1" w:styleId="1">
    <w:name w:val="Знак1"/>
    <w:basedOn w:val="a"/>
    <w:rsid w:val="00485168"/>
    <w:rPr>
      <w:rFonts w:ascii="Verdana" w:hAnsi="Verdana" w:cs="Verdana"/>
      <w:lang w:val="en-US" w:eastAsia="en-US"/>
    </w:rPr>
  </w:style>
  <w:style w:type="paragraph" w:styleId="3">
    <w:name w:val="Body Text Indent 3"/>
    <w:basedOn w:val="a"/>
    <w:link w:val="30"/>
    <w:rsid w:val="008B35B6"/>
    <w:pPr>
      <w:spacing w:after="120"/>
      <w:ind w:left="283"/>
    </w:pPr>
    <w:rPr>
      <w:sz w:val="16"/>
      <w:szCs w:val="16"/>
      <w:lang w:val="ru-RU"/>
    </w:rPr>
  </w:style>
  <w:style w:type="paragraph" w:styleId="a9">
    <w:name w:val="Balloon Text"/>
    <w:basedOn w:val="a"/>
    <w:semiHidden/>
    <w:rsid w:val="00915BB8"/>
    <w:rPr>
      <w:rFonts w:ascii="Tahoma" w:hAnsi="Tahoma" w:cs="Tahoma"/>
      <w:sz w:val="16"/>
      <w:szCs w:val="16"/>
    </w:rPr>
  </w:style>
  <w:style w:type="paragraph" w:customStyle="1" w:styleId="4">
    <w:name w:val="заголовок 4"/>
    <w:basedOn w:val="a"/>
    <w:next w:val="a"/>
    <w:rsid w:val="00F1091F"/>
    <w:pPr>
      <w:keepNext/>
      <w:jc w:val="both"/>
    </w:pPr>
    <w:rPr>
      <w:szCs w:val="20"/>
      <w:lang w:val="ru-RU"/>
    </w:rPr>
  </w:style>
  <w:style w:type="paragraph" w:customStyle="1" w:styleId="rmcxkdxtmsonormal">
    <w:name w:val="rmcxkdxt msonormal"/>
    <w:basedOn w:val="a"/>
    <w:rsid w:val="00F1091F"/>
    <w:pPr>
      <w:spacing w:before="100" w:beforeAutospacing="1" w:after="100" w:afterAutospacing="1"/>
    </w:pPr>
    <w:rPr>
      <w:lang w:val="ru-RU"/>
    </w:rPr>
  </w:style>
  <w:style w:type="paragraph" w:styleId="aa">
    <w:name w:val="Body Text"/>
    <w:basedOn w:val="a"/>
    <w:link w:val="ab"/>
    <w:rsid w:val="00181118"/>
    <w:pPr>
      <w:spacing w:after="120"/>
    </w:pPr>
  </w:style>
  <w:style w:type="character" w:customStyle="1" w:styleId="ab">
    <w:name w:val="Основной текст Знак"/>
    <w:basedOn w:val="a0"/>
    <w:link w:val="aa"/>
    <w:rsid w:val="00181118"/>
    <w:rPr>
      <w:sz w:val="24"/>
      <w:szCs w:val="24"/>
      <w:lang w:val="uk-UA"/>
    </w:rPr>
  </w:style>
  <w:style w:type="paragraph" w:styleId="31">
    <w:name w:val="Body Text 3"/>
    <w:basedOn w:val="a"/>
    <w:link w:val="32"/>
    <w:rsid w:val="00826581"/>
    <w:pPr>
      <w:spacing w:after="120"/>
    </w:pPr>
    <w:rPr>
      <w:sz w:val="16"/>
      <w:szCs w:val="16"/>
    </w:rPr>
  </w:style>
  <w:style w:type="character" w:customStyle="1" w:styleId="32">
    <w:name w:val="Основной текст 3 Знак"/>
    <w:basedOn w:val="a0"/>
    <w:link w:val="31"/>
    <w:rsid w:val="00826581"/>
    <w:rPr>
      <w:sz w:val="16"/>
      <w:szCs w:val="16"/>
      <w:lang w:val="uk-UA"/>
    </w:rPr>
  </w:style>
  <w:style w:type="paragraph" w:customStyle="1" w:styleId="ac">
    <w:name w:val="Знак Знак Знак Знак"/>
    <w:basedOn w:val="a"/>
    <w:rsid w:val="00826581"/>
    <w:rPr>
      <w:rFonts w:ascii="Verdana" w:hAnsi="Verdana"/>
      <w:lang w:val="en-US" w:eastAsia="en-US"/>
    </w:rPr>
  </w:style>
  <w:style w:type="paragraph" w:customStyle="1" w:styleId="10">
    <w:name w:val="Абзац списка1"/>
    <w:basedOn w:val="a"/>
    <w:rsid w:val="00826581"/>
    <w:pPr>
      <w:ind w:left="720"/>
      <w:contextualSpacing/>
    </w:pPr>
    <w:rPr>
      <w:rFonts w:eastAsia="Calibri"/>
    </w:rPr>
  </w:style>
  <w:style w:type="character" w:styleId="ad">
    <w:name w:val="Hyperlink"/>
    <w:basedOn w:val="a0"/>
    <w:rsid w:val="004F116F"/>
    <w:rPr>
      <w:color w:val="0000FF"/>
      <w:u w:val="single"/>
    </w:rPr>
  </w:style>
  <w:style w:type="table" w:styleId="ae">
    <w:name w:val="Table Grid"/>
    <w:basedOn w:val="a1"/>
    <w:rsid w:val="001A75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List Paragraph"/>
    <w:basedOn w:val="a"/>
    <w:uiPriority w:val="34"/>
    <w:qFormat/>
    <w:rsid w:val="00DF28DE"/>
    <w:pPr>
      <w:ind w:left="720"/>
      <w:contextualSpacing/>
    </w:pPr>
  </w:style>
  <w:style w:type="character" w:customStyle="1" w:styleId="2">
    <w:name w:val="Основной текст (2)_"/>
    <w:basedOn w:val="a0"/>
    <w:link w:val="20"/>
    <w:rsid w:val="007B5586"/>
    <w:rPr>
      <w:sz w:val="22"/>
      <w:szCs w:val="22"/>
      <w:shd w:val="clear" w:color="auto" w:fill="FFFFFF"/>
    </w:rPr>
  </w:style>
  <w:style w:type="paragraph" w:customStyle="1" w:styleId="20">
    <w:name w:val="Основной текст (2)"/>
    <w:basedOn w:val="a"/>
    <w:link w:val="2"/>
    <w:rsid w:val="007B5586"/>
    <w:pPr>
      <w:widowControl w:val="0"/>
      <w:shd w:val="clear" w:color="auto" w:fill="FFFFFF"/>
      <w:spacing w:before="60" w:line="274" w:lineRule="exact"/>
      <w:ind w:firstLine="500"/>
      <w:jc w:val="both"/>
    </w:pPr>
    <w:rPr>
      <w:sz w:val="22"/>
      <w:szCs w:val="22"/>
      <w:lang w:val="ru-RU"/>
    </w:rPr>
  </w:style>
  <w:style w:type="character" w:customStyle="1" w:styleId="2115pt">
    <w:name w:val="Основной текст (2) + 11;5 pt;Полужирный;Курсив"/>
    <w:basedOn w:val="2"/>
    <w:rsid w:val="007B5586"/>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paragraph" w:styleId="HTML">
    <w:name w:val="HTML Preformatted"/>
    <w:basedOn w:val="a"/>
    <w:link w:val="HTML0"/>
    <w:unhideWhenUsed/>
    <w:rsid w:val="00C3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C31334"/>
    <w:rPr>
      <w:rFonts w:ascii="Courier New" w:hAnsi="Courier New" w:cs="Courier New"/>
    </w:rPr>
  </w:style>
  <w:style w:type="character" w:customStyle="1" w:styleId="30">
    <w:name w:val="Основной текст с отступом 3 Знак"/>
    <w:basedOn w:val="a0"/>
    <w:link w:val="3"/>
    <w:rsid w:val="0037287B"/>
    <w:rPr>
      <w:sz w:val="16"/>
      <w:szCs w:val="16"/>
    </w:rPr>
  </w:style>
  <w:style w:type="paragraph" w:customStyle="1" w:styleId="BodyText212">
    <w:name w:val="Body Text 212"/>
    <w:basedOn w:val="a"/>
    <w:rsid w:val="0037287B"/>
    <w:pPr>
      <w:jc w:val="both"/>
    </w:pPr>
    <w:rPr>
      <w:sz w:val="26"/>
      <w:szCs w:val="20"/>
    </w:rPr>
  </w:style>
</w:styles>
</file>

<file path=word/webSettings.xml><?xml version="1.0" encoding="utf-8"?>
<w:webSettings xmlns:r="http://schemas.openxmlformats.org/officeDocument/2006/relationships" xmlns:w="http://schemas.openxmlformats.org/wordprocessingml/2006/main">
  <w:divs>
    <w:div w:id="950284051">
      <w:bodyDiv w:val="1"/>
      <w:marLeft w:val="0"/>
      <w:marRight w:val="0"/>
      <w:marTop w:val="0"/>
      <w:marBottom w:val="0"/>
      <w:divBdr>
        <w:top w:val="none" w:sz="0" w:space="0" w:color="auto"/>
        <w:left w:val="none" w:sz="0" w:space="0" w:color="auto"/>
        <w:bottom w:val="none" w:sz="0" w:space="0" w:color="auto"/>
        <w:right w:val="none" w:sz="0" w:space="0" w:color="auto"/>
      </w:divBdr>
    </w:div>
    <w:div w:id="1194465684">
      <w:bodyDiv w:val="1"/>
      <w:marLeft w:val="0"/>
      <w:marRight w:val="0"/>
      <w:marTop w:val="0"/>
      <w:marBottom w:val="0"/>
      <w:divBdr>
        <w:top w:val="none" w:sz="0" w:space="0" w:color="auto"/>
        <w:left w:val="none" w:sz="0" w:space="0" w:color="auto"/>
        <w:bottom w:val="none" w:sz="0" w:space="0" w:color="auto"/>
        <w:right w:val="none" w:sz="0" w:space="0" w:color="auto"/>
      </w:divBdr>
    </w:div>
    <w:div w:id="1246377846">
      <w:bodyDiv w:val="1"/>
      <w:marLeft w:val="0"/>
      <w:marRight w:val="0"/>
      <w:marTop w:val="0"/>
      <w:marBottom w:val="0"/>
      <w:divBdr>
        <w:top w:val="none" w:sz="0" w:space="0" w:color="auto"/>
        <w:left w:val="none" w:sz="0" w:space="0" w:color="auto"/>
        <w:bottom w:val="none" w:sz="0" w:space="0" w:color="auto"/>
        <w:right w:val="none" w:sz="0" w:space="0" w:color="auto"/>
      </w:divBdr>
    </w:div>
    <w:div w:id="1321036861">
      <w:bodyDiv w:val="1"/>
      <w:marLeft w:val="0"/>
      <w:marRight w:val="0"/>
      <w:marTop w:val="0"/>
      <w:marBottom w:val="0"/>
      <w:divBdr>
        <w:top w:val="none" w:sz="0" w:space="0" w:color="auto"/>
        <w:left w:val="none" w:sz="0" w:space="0" w:color="auto"/>
        <w:bottom w:val="none" w:sz="0" w:space="0" w:color="auto"/>
        <w:right w:val="none" w:sz="0" w:space="0" w:color="auto"/>
      </w:divBdr>
    </w:div>
    <w:div w:id="1506168849">
      <w:bodyDiv w:val="1"/>
      <w:marLeft w:val="0"/>
      <w:marRight w:val="0"/>
      <w:marTop w:val="0"/>
      <w:marBottom w:val="0"/>
      <w:divBdr>
        <w:top w:val="none" w:sz="0" w:space="0" w:color="auto"/>
        <w:left w:val="none" w:sz="0" w:space="0" w:color="auto"/>
        <w:bottom w:val="none" w:sz="0" w:space="0" w:color="auto"/>
        <w:right w:val="none" w:sz="0" w:space="0" w:color="auto"/>
      </w:divBdr>
    </w:div>
    <w:div w:id="15373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A981-0B89-41C4-8730-B6510A45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3131</Words>
  <Characters>22258</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                                                                         Голові Полтавського обласного територіального </vt:lpstr>
    </vt:vector>
  </TitlesOfParts>
  <Company>AMK</Company>
  <LinksUpToDate>false</LinksUpToDate>
  <CharactersWithSpaces>25339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Голові Полтавського обласного територіального </dc:title>
  <dc:subject/>
  <dc:creator>Tatjana</dc:creator>
  <cp:keywords/>
  <dc:description/>
  <cp:lastModifiedBy>Admin</cp:lastModifiedBy>
  <cp:revision>3</cp:revision>
  <cp:lastPrinted>2017-05-30T14:07:00Z</cp:lastPrinted>
  <dcterms:created xsi:type="dcterms:W3CDTF">2017-05-31T10:01:00Z</dcterms:created>
  <dcterms:modified xsi:type="dcterms:W3CDTF">2017-05-31T10:09:00Z</dcterms:modified>
</cp:coreProperties>
</file>