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85" w:rsidRPr="00D54338" w:rsidRDefault="00157F85" w:rsidP="00D54338">
      <w:pPr>
        <w:jc w:val="center"/>
        <w:rPr>
          <w:b/>
        </w:rPr>
      </w:pPr>
      <w:r>
        <w:rPr>
          <w:noProof/>
          <w:lang w:val="ru-RU"/>
        </w:rPr>
        <w:drawing>
          <wp:inline distT="0" distB="0" distL="0" distR="0">
            <wp:extent cx="6096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F85" w:rsidRPr="003F13CA" w:rsidRDefault="00157F85" w:rsidP="00157F85">
      <w:pPr>
        <w:jc w:val="center"/>
        <w:rPr>
          <w:lang w:val="ru-RU"/>
        </w:rPr>
      </w:pPr>
      <w:r w:rsidRPr="003F13CA">
        <w:rPr>
          <w:lang w:val="ru-RU"/>
        </w:rPr>
        <w:t>АНТИМОНОПОЛЬНИЙ   КОМІТЕТ   УКРАЇНИ</w:t>
      </w:r>
    </w:p>
    <w:p w:rsidR="00157F85" w:rsidRPr="003F13CA" w:rsidRDefault="00157F85" w:rsidP="00157F85">
      <w:pPr>
        <w:jc w:val="center"/>
      </w:pPr>
      <w:r w:rsidRPr="003F13CA">
        <w:t>ПОЛТАВСЬКЕ ОБЛАСНЕ ТЕРИТОРІАЛЬНЕ ВІДДІЛЕННЯ</w:t>
      </w:r>
    </w:p>
    <w:p w:rsidR="00157F85" w:rsidRPr="003F13CA" w:rsidRDefault="00157F85" w:rsidP="00157F85">
      <w:pPr>
        <w:jc w:val="center"/>
      </w:pPr>
    </w:p>
    <w:p w:rsidR="00157F85" w:rsidRPr="003F13CA" w:rsidRDefault="00157F85" w:rsidP="00157F85">
      <w:pPr>
        <w:tabs>
          <w:tab w:val="left" w:leader="hyphen" w:pos="10206"/>
        </w:tabs>
      </w:pPr>
    </w:p>
    <w:p w:rsidR="00157F85" w:rsidRPr="003F13CA" w:rsidRDefault="00157F85" w:rsidP="00157F85">
      <w:pPr>
        <w:tabs>
          <w:tab w:val="left" w:leader="hyphen" w:pos="10206"/>
        </w:tabs>
        <w:jc w:val="center"/>
      </w:pPr>
      <w:r w:rsidRPr="003F13CA">
        <w:t>РІШЕННЯ</w:t>
      </w:r>
    </w:p>
    <w:p w:rsidR="00157F85" w:rsidRPr="003F13CA" w:rsidRDefault="00157F85" w:rsidP="00157F85">
      <w:pPr>
        <w:tabs>
          <w:tab w:val="left" w:leader="hyphen" w:pos="10206"/>
        </w:tabs>
        <w:jc w:val="center"/>
      </w:pPr>
      <w:r>
        <w:t>АДМІНІСТРАТИВНОЇ КОЛЕГІЇ</w:t>
      </w:r>
    </w:p>
    <w:p w:rsidR="00157F85" w:rsidRDefault="00157F85" w:rsidP="00157F85">
      <w:pPr>
        <w:tabs>
          <w:tab w:val="left" w:leader="hyphen" w:pos="10206"/>
        </w:tabs>
        <w:jc w:val="center"/>
        <w:rPr>
          <w:sz w:val="28"/>
          <w:szCs w:val="28"/>
        </w:rPr>
      </w:pPr>
    </w:p>
    <w:p w:rsidR="00157F85" w:rsidRPr="003B00CF" w:rsidRDefault="00157F85" w:rsidP="00157F85">
      <w:pPr>
        <w:tabs>
          <w:tab w:val="left" w:leader="hyphen" w:pos="10206"/>
        </w:tabs>
      </w:pPr>
    </w:p>
    <w:p w:rsidR="00157F85" w:rsidRPr="003B00CF" w:rsidRDefault="00157F85" w:rsidP="00157F85">
      <w:pPr>
        <w:tabs>
          <w:tab w:val="left" w:leader="hyphen" w:pos="10206"/>
        </w:tabs>
        <w:rPr>
          <w:b/>
        </w:rPr>
      </w:pPr>
      <w:r w:rsidRPr="003B00CF">
        <w:rPr>
          <w:b/>
        </w:rPr>
        <w:t>28.03.2017</w:t>
      </w:r>
      <w:r w:rsidR="00800AE8">
        <w:rPr>
          <w:b/>
        </w:rPr>
        <w:t xml:space="preserve"> року</w:t>
      </w:r>
      <w:r w:rsidRPr="003B00CF">
        <w:rPr>
          <w:b/>
        </w:rPr>
        <w:t xml:space="preserve">                                  </w:t>
      </w:r>
      <w:r w:rsidR="00800AE8">
        <w:rPr>
          <w:b/>
        </w:rPr>
        <w:t xml:space="preserve">   </w:t>
      </w:r>
      <w:r w:rsidRPr="003B00CF">
        <w:rPr>
          <w:b/>
        </w:rPr>
        <w:t xml:space="preserve">   </w:t>
      </w:r>
      <w:r w:rsidR="003B00CF">
        <w:rPr>
          <w:b/>
        </w:rPr>
        <w:t xml:space="preserve">  </w:t>
      </w:r>
      <w:r w:rsidRPr="003B00CF">
        <w:rPr>
          <w:b/>
        </w:rPr>
        <w:t xml:space="preserve"> </w:t>
      </w:r>
      <w:r w:rsidR="00800AE8">
        <w:rPr>
          <w:b/>
        </w:rPr>
        <w:t xml:space="preserve"> </w:t>
      </w:r>
      <w:r w:rsidRPr="003B00CF">
        <w:rPr>
          <w:b/>
        </w:rPr>
        <w:t xml:space="preserve">м.Полтава                        </w:t>
      </w:r>
      <w:r w:rsidR="00800AE8">
        <w:rPr>
          <w:b/>
        </w:rPr>
        <w:t xml:space="preserve">   </w:t>
      </w:r>
      <w:r w:rsidRPr="003B00CF">
        <w:rPr>
          <w:b/>
        </w:rPr>
        <w:t xml:space="preserve">      </w:t>
      </w:r>
      <w:r w:rsidR="003B00CF">
        <w:rPr>
          <w:b/>
        </w:rPr>
        <w:t xml:space="preserve">  </w:t>
      </w:r>
      <w:r w:rsidRPr="003B00CF">
        <w:rPr>
          <w:b/>
        </w:rPr>
        <w:t xml:space="preserve">     </w:t>
      </w:r>
      <w:r w:rsidR="00800AE8">
        <w:rPr>
          <w:b/>
        </w:rPr>
        <w:t xml:space="preserve">  </w:t>
      </w:r>
      <w:r w:rsidRPr="003B00CF">
        <w:rPr>
          <w:b/>
        </w:rPr>
        <w:t>№ 02/</w:t>
      </w:r>
      <w:r w:rsidR="00D351C6">
        <w:rPr>
          <w:b/>
        </w:rPr>
        <w:t>35</w:t>
      </w:r>
      <w:r w:rsidR="00800AE8">
        <w:rPr>
          <w:b/>
        </w:rPr>
        <w:t>-р</w:t>
      </w:r>
      <w:r w:rsidR="00D351C6">
        <w:rPr>
          <w:b/>
        </w:rPr>
        <w:t>ш</w:t>
      </w:r>
    </w:p>
    <w:p w:rsidR="00157F85" w:rsidRPr="003B00CF" w:rsidRDefault="00157F85" w:rsidP="00157F85">
      <w:pPr>
        <w:tabs>
          <w:tab w:val="left" w:leader="hyphen" w:pos="10206"/>
        </w:tabs>
        <w:jc w:val="center"/>
        <w:rPr>
          <w:b/>
        </w:rPr>
      </w:pPr>
    </w:p>
    <w:p w:rsidR="00157F85" w:rsidRPr="003B00CF" w:rsidRDefault="00157F85" w:rsidP="00157F85">
      <w:pPr>
        <w:tabs>
          <w:tab w:val="left" w:leader="hyphen" w:pos="10206"/>
        </w:tabs>
        <w:jc w:val="center"/>
        <w:rPr>
          <w:b/>
        </w:rPr>
      </w:pPr>
      <w:r w:rsidRPr="003B00CF">
        <w:rPr>
          <w:b/>
        </w:rPr>
        <w:t xml:space="preserve">                                                                                                      </w:t>
      </w:r>
      <w:r w:rsidR="003B00CF">
        <w:rPr>
          <w:b/>
        </w:rPr>
        <w:t xml:space="preserve">   </w:t>
      </w:r>
      <w:r w:rsidR="00D54338" w:rsidRPr="003B00CF">
        <w:rPr>
          <w:b/>
        </w:rPr>
        <w:t xml:space="preserve">  </w:t>
      </w:r>
      <w:r w:rsidRPr="003B00CF">
        <w:rPr>
          <w:b/>
        </w:rPr>
        <w:t xml:space="preserve">Справа № </w:t>
      </w:r>
      <w:r w:rsidR="00D54338" w:rsidRPr="003B00CF">
        <w:rPr>
          <w:b/>
        </w:rPr>
        <w:t>02-14</w:t>
      </w:r>
      <w:r w:rsidRPr="003B00CF">
        <w:rPr>
          <w:b/>
        </w:rPr>
        <w:t>-50/</w:t>
      </w:r>
      <w:r w:rsidR="00D54338" w:rsidRPr="003B00CF">
        <w:rPr>
          <w:b/>
        </w:rPr>
        <w:t>21</w:t>
      </w:r>
      <w:r w:rsidRPr="003B00CF">
        <w:rPr>
          <w:b/>
        </w:rPr>
        <w:t>-2017</w:t>
      </w:r>
      <w:r w:rsidRPr="003B00CF">
        <w:t xml:space="preserve"> </w:t>
      </w:r>
      <w:r w:rsidRPr="003B00CF">
        <w:rPr>
          <w:b/>
        </w:rPr>
        <w:t xml:space="preserve"> </w:t>
      </w:r>
    </w:p>
    <w:p w:rsidR="00157F85" w:rsidRDefault="00157F85" w:rsidP="00157F85">
      <w:pPr>
        <w:jc w:val="both"/>
        <w:rPr>
          <w:b/>
        </w:rPr>
      </w:pPr>
    </w:p>
    <w:p w:rsidR="00157F85" w:rsidRDefault="00157F85" w:rsidP="00157F85">
      <w:pPr>
        <w:jc w:val="both"/>
        <w:rPr>
          <w:b/>
        </w:rPr>
      </w:pPr>
    </w:p>
    <w:p w:rsidR="00157F85" w:rsidRDefault="00157F85" w:rsidP="00157F85">
      <w:pPr>
        <w:tabs>
          <w:tab w:val="left" w:pos="4080"/>
        </w:tabs>
        <w:rPr>
          <w:b/>
        </w:rPr>
      </w:pPr>
      <w:r w:rsidRPr="00EC3B41">
        <w:rPr>
          <w:b/>
        </w:rPr>
        <w:t xml:space="preserve">Про </w:t>
      </w:r>
      <w:r>
        <w:rPr>
          <w:b/>
        </w:rPr>
        <w:t>порушення законодавства</w:t>
      </w:r>
    </w:p>
    <w:p w:rsidR="00157F85" w:rsidRDefault="00157F85" w:rsidP="00157F85">
      <w:pPr>
        <w:tabs>
          <w:tab w:val="left" w:pos="4080"/>
        </w:tabs>
        <w:rPr>
          <w:b/>
        </w:rPr>
      </w:pPr>
      <w:r>
        <w:rPr>
          <w:b/>
        </w:rPr>
        <w:t>про захист економічної конкуренції</w:t>
      </w:r>
    </w:p>
    <w:p w:rsidR="00157F85" w:rsidRDefault="00157F85" w:rsidP="00157F85">
      <w:pPr>
        <w:tabs>
          <w:tab w:val="left" w:pos="4080"/>
        </w:tabs>
        <w:rPr>
          <w:b/>
        </w:rPr>
      </w:pPr>
    </w:p>
    <w:p w:rsidR="00157F85" w:rsidRPr="00476B84" w:rsidRDefault="00157F85" w:rsidP="00157F85">
      <w:pPr>
        <w:ind w:firstLine="708"/>
        <w:jc w:val="both"/>
        <w:rPr>
          <w:b/>
        </w:rPr>
      </w:pPr>
      <w:r w:rsidRPr="00EC3B41">
        <w:t>Адміністративна колегія Полтавського обласного територіального відділення Антимонопольного комітету України</w:t>
      </w:r>
      <w:r>
        <w:t>(надалі – територіальне відділення)</w:t>
      </w:r>
      <w:r w:rsidRPr="00EC3B41">
        <w:t>, розглянувши матеріали справи № 02-</w:t>
      </w:r>
      <w:r w:rsidR="003B00CF">
        <w:t>14-5</w:t>
      </w:r>
      <w:r w:rsidRPr="00EC3B41">
        <w:t>0/</w:t>
      </w:r>
      <w:r w:rsidR="003B00CF">
        <w:t>21</w:t>
      </w:r>
      <w:r>
        <w:t>-2017</w:t>
      </w:r>
      <w:r>
        <w:rPr>
          <w:b/>
        </w:rPr>
        <w:t xml:space="preserve"> </w:t>
      </w:r>
      <w:r w:rsidRPr="00EC3B41">
        <w:t xml:space="preserve">про порушення законодавства про захист економічної конкуренції </w:t>
      </w:r>
      <w:r>
        <w:t xml:space="preserve"> з  боку </w:t>
      </w:r>
      <w:r w:rsidR="003B00CF" w:rsidRPr="00D94863">
        <w:t>приватного підприємства «Люкстранс»</w:t>
      </w:r>
      <w:r w:rsidR="003B00CF">
        <w:t xml:space="preserve"> </w:t>
      </w:r>
      <w:r>
        <w:t xml:space="preserve">та </w:t>
      </w:r>
      <w:r w:rsidRPr="00EC3B41">
        <w:t xml:space="preserve">подання з попередніми висновками </w:t>
      </w:r>
      <w:r w:rsidR="003B00CF">
        <w:t xml:space="preserve">від 16.03.2017 </w:t>
      </w:r>
      <w:r w:rsidRPr="00476B84">
        <w:t>року</w:t>
      </w:r>
      <w:r w:rsidRPr="005129F9">
        <w:t xml:space="preserve"> № 02/</w:t>
      </w:r>
      <w:r w:rsidR="003B00CF">
        <w:t>60–</w:t>
      </w:r>
      <w:r w:rsidRPr="005129F9">
        <w:t>ПВ</w:t>
      </w:r>
      <w:r w:rsidR="003B00CF">
        <w:t>,</w:t>
      </w:r>
      <w:r w:rsidRPr="005129F9">
        <w:t xml:space="preserve"> </w:t>
      </w:r>
    </w:p>
    <w:p w:rsidR="00157F85" w:rsidRPr="00EC3B41" w:rsidRDefault="00157F85" w:rsidP="00157F85">
      <w:pPr>
        <w:jc w:val="both"/>
      </w:pPr>
    </w:p>
    <w:p w:rsidR="00157F85" w:rsidRPr="00F95187" w:rsidRDefault="00157F85" w:rsidP="00F95187">
      <w:pPr>
        <w:pStyle w:val="a3"/>
        <w:ind w:firstLine="0"/>
        <w:rPr>
          <w:b/>
        </w:rPr>
      </w:pPr>
      <w:r w:rsidRPr="00EC3B41">
        <w:rPr>
          <w:b/>
        </w:rPr>
        <w:t>ВСТАНОВИЛА:</w:t>
      </w:r>
    </w:p>
    <w:p w:rsidR="00D54338" w:rsidRDefault="00D54338" w:rsidP="00157F85">
      <w:pPr>
        <w:shd w:val="clear" w:color="auto" w:fill="FFFFFF"/>
        <w:ind w:right="10" w:firstLine="495"/>
        <w:jc w:val="both"/>
      </w:pPr>
    </w:p>
    <w:p w:rsidR="00F95187" w:rsidRPr="00D94863" w:rsidRDefault="00F95187" w:rsidP="00F95187">
      <w:pPr>
        <w:ind w:firstLine="709"/>
        <w:jc w:val="both"/>
        <w:rPr>
          <w:bCs/>
          <w:iCs/>
        </w:rPr>
      </w:pPr>
      <w:r w:rsidRPr="00D94863">
        <w:rPr>
          <w:bCs/>
          <w:iCs/>
        </w:rPr>
        <w:t>Розпорядженням</w:t>
      </w:r>
      <w:r w:rsidRPr="00D94863">
        <w:rPr>
          <w:b/>
          <w:bCs/>
          <w:iCs/>
        </w:rPr>
        <w:t xml:space="preserve"> </w:t>
      </w:r>
      <w:r w:rsidRPr="00D94863">
        <w:rPr>
          <w:bCs/>
        </w:rPr>
        <w:t>адміністративної колегії Полтавського обласного територіального відділення Антимонопольного комітету України від 03.03.17 № 02/21-р розпочато розгляд справи</w:t>
      </w:r>
      <w:r w:rsidRPr="00D94863">
        <w:rPr>
          <w:bCs/>
          <w:color w:val="FF6600"/>
        </w:rPr>
        <w:t xml:space="preserve"> </w:t>
      </w:r>
      <w:r w:rsidRPr="00D94863">
        <w:t xml:space="preserve">№ 02-14-50/21-2017 </w:t>
      </w:r>
      <w:r w:rsidRPr="00D94863">
        <w:rPr>
          <w:bCs/>
        </w:rPr>
        <w:t xml:space="preserve">за ознаками порушення з боку </w:t>
      </w:r>
      <w:r w:rsidRPr="00D94863">
        <w:t>приватного підприємства «Люкстранс»</w:t>
      </w:r>
      <w:r w:rsidRPr="00D94863">
        <w:rPr>
          <w:bCs/>
        </w:rPr>
        <w:t xml:space="preserve"> законодавства про захист економічної конкуренції</w:t>
      </w:r>
      <w:r w:rsidRPr="00D94863">
        <w:t xml:space="preserve">, передбаченого пунктом 14 статті 50 Закону України «Про захист економічної конкуренції», у вигляді подання інформації в неповному обсязі на вимогу територіального відділення </w:t>
      </w:r>
      <w:r w:rsidRPr="00D94863">
        <w:rPr>
          <w:color w:val="000000"/>
          <w:spacing w:val="-5"/>
        </w:rPr>
        <w:t xml:space="preserve">від 09.02.2017                      № 02/738 </w:t>
      </w:r>
      <w:r w:rsidRPr="00D94863">
        <w:t>у встановлені головою територіального відділення строки.</w:t>
      </w:r>
    </w:p>
    <w:p w:rsidR="00F95187" w:rsidRPr="00D94863" w:rsidRDefault="00F95187" w:rsidP="00F95187">
      <w:pPr>
        <w:spacing w:before="5"/>
        <w:ind w:right="14"/>
        <w:jc w:val="both"/>
      </w:pPr>
    </w:p>
    <w:p w:rsidR="00F95187" w:rsidRPr="00D94863" w:rsidRDefault="00F95187" w:rsidP="00F9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D94863">
        <w:rPr>
          <w:bCs/>
        </w:rPr>
        <w:t xml:space="preserve">В ході провадження у справі </w:t>
      </w:r>
      <w:r w:rsidRPr="00D94863">
        <w:t>№ 02-14-50/21-2017</w:t>
      </w:r>
      <w:r w:rsidRPr="00D94863">
        <w:rPr>
          <w:bCs/>
        </w:rPr>
        <w:t>, встановлено наступне.</w:t>
      </w:r>
    </w:p>
    <w:p w:rsidR="00F95187" w:rsidRPr="00D94863" w:rsidRDefault="00F95187" w:rsidP="00E8627A">
      <w:pPr>
        <w:ind w:firstLine="709"/>
        <w:jc w:val="both"/>
        <w:rPr>
          <w:bCs/>
          <w:iCs/>
        </w:rPr>
      </w:pPr>
    </w:p>
    <w:p w:rsidR="00F95187" w:rsidRPr="00D94863" w:rsidRDefault="00F95187" w:rsidP="00E86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/>
        </w:rPr>
      </w:pPr>
      <w:r w:rsidRPr="00D94863">
        <w:rPr>
          <w:lang/>
        </w:rPr>
        <w:t xml:space="preserve">Юридична адреса ПП «Люкстранс»: </w:t>
      </w:r>
      <w:r w:rsidRPr="00D94863">
        <w:t>36041, м. Полтава, вул. Сорочинська, 16</w:t>
      </w:r>
      <w:r w:rsidRPr="00D94863">
        <w:rPr>
          <w:lang/>
        </w:rPr>
        <w:t xml:space="preserve">, </w:t>
      </w:r>
      <w:r w:rsidRPr="00D94863">
        <w:t>ідентифікаційний код: 36324524.</w:t>
      </w:r>
    </w:p>
    <w:p w:rsidR="00F95187" w:rsidRPr="00D94863" w:rsidRDefault="00F95187" w:rsidP="00E8627A">
      <w:pPr>
        <w:ind w:firstLine="709"/>
        <w:jc w:val="both"/>
        <w:rPr>
          <w:color w:val="FF0000"/>
        </w:rPr>
      </w:pPr>
      <w:r w:rsidRPr="00D94863">
        <w:t xml:space="preserve">Відповідно до інформації, що міститься в Єдиному державному реєстрі юридичних осіб, фізичних осіб – підприємців та громадських формувань, основним видом діяльності                          </w:t>
      </w:r>
      <w:r w:rsidRPr="00D94863">
        <w:rPr>
          <w:lang/>
        </w:rPr>
        <w:t xml:space="preserve">ПП «Люкстранс» </w:t>
      </w:r>
      <w:r w:rsidRPr="00D94863">
        <w:t>за кодом КВЕД є:</w:t>
      </w:r>
      <w:r w:rsidRPr="00D94863">
        <w:rPr>
          <w:spacing w:val="-1"/>
        </w:rPr>
        <w:t xml:space="preserve">  </w:t>
      </w:r>
      <w:r w:rsidRPr="00D94863">
        <w:rPr>
          <w:color w:val="000000" w:themeColor="text1"/>
          <w:spacing w:val="-1"/>
        </w:rPr>
        <w:t>49.39. Інший пасажирський наземний транспорт.</w:t>
      </w:r>
    </w:p>
    <w:p w:rsidR="00F95187" w:rsidRPr="00D94863" w:rsidRDefault="00F95187" w:rsidP="00E8627A">
      <w:pPr>
        <w:ind w:firstLine="709"/>
        <w:jc w:val="both"/>
      </w:pPr>
    </w:p>
    <w:p w:rsidR="00F95187" w:rsidRPr="00D94863" w:rsidRDefault="00F95187" w:rsidP="00E8627A">
      <w:pPr>
        <w:ind w:firstLine="709"/>
        <w:jc w:val="both"/>
        <w:rPr>
          <w:color w:val="000000" w:themeColor="text1"/>
        </w:rPr>
      </w:pPr>
      <w:r w:rsidRPr="00D94863">
        <w:rPr>
          <w:bCs/>
          <w:color w:val="000000" w:themeColor="text1"/>
        </w:rPr>
        <w:t xml:space="preserve">Таким чином, </w:t>
      </w:r>
      <w:r w:rsidRPr="00D94863">
        <w:rPr>
          <w:color w:val="000000" w:themeColor="text1"/>
          <w:lang/>
        </w:rPr>
        <w:t xml:space="preserve">ПП «Люкстранс» </w:t>
      </w:r>
      <w:r w:rsidRPr="00D94863">
        <w:rPr>
          <w:bCs/>
          <w:color w:val="000000" w:themeColor="text1"/>
        </w:rPr>
        <w:t>у розумінні статті 1 Закону України «Про захист економічної конкуренції» є суб’єктом господарювання.</w:t>
      </w:r>
    </w:p>
    <w:p w:rsidR="00F95187" w:rsidRPr="00D94863" w:rsidRDefault="00F95187" w:rsidP="00E8627A">
      <w:pPr>
        <w:ind w:firstLine="709"/>
        <w:jc w:val="both"/>
      </w:pPr>
    </w:p>
    <w:p w:rsidR="00F95187" w:rsidRPr="00934B19" w:rsidRDefault="00F95187" w:rsidP="00E8627A">
      <w:pPr>
        <w:tabs>
          <w:tab w:val="left" w:pos="6112"/>
        </w:tabs>
        <w:ind w:firstLine="709"/>
        <w:jc w:val="both"/>
      </w:pPr>
      <w:r w:rsidRPr="00934B19">
        <w:t xml:space="preserve">Полтавським обласним територіальним відділенням Антимонопольного комітету України (надалі – територіальне відділення) відповідно до вимог Законів України «Про Антимонопольний комітет України», «Про захист економічної конкуренції» здійснюється дослідження ринку організації перевезень на міських автобусних маршрутах загального </w:t>
      </w:r>
      <w:r w:rsidRPr="00934B19">
        <w:lastRenderedPageBreak/>
        <w:t>користування на предмет додержання вимог законодавства про захист економічної конкуренції.</w:t>
      </w:r>
    </w:p>
    <w:p w:rsidR="00F95187" w:rsidRPr="00934B19" w:rsidRDefault="00F95187" w:rsidP="00F95187">
      <w:pPr>
        <w:ind w:firstLine="720"/>
        <w:jc w:val="both"/>
        <w:rPr>
          <w:bCs/>
          <w:iCs/>
        </w:rPr>
      </w:pPr>
      <w:r w:rsidRPr="00934B19">
        <w:t xml:space="preserve">В ході проведення даного дослідження, територіальним відділенням 14.02.17 було розпочато справу за ознаками порушення законодавства про захист економічної конкуренції з боку </w:t>
      </w:r>
      <w:r w:rsidRPr="00934B19">
        <w:rPr>
          <w:bCs/>
          <w:iCs/>
        </w:rPr>
        <w:t xml:space="preserve">виконавчого комітету Полтавської міської ради </w:t>
      </w:r>
      <w:r w:rsidRPr="00934B19">
        <w:t xml:space="preserve">у вигляді </w:t>
      </w:r>
      <w:r w:rsidRPr="00934B19">
        <w:rPr>
          <w:bCs/>
          <w:iCs/>
        </w:rPr>
        <w:t xml:space="preserve">антиконкурентних дій органу місцевого самоврядування у вигляді вчинення дій, які призвели або можуть призвести до недопущення, усунення, обмеження та спотворення конкуренції на ринку перевезення пасажирів на міських автобусних маршрутах загального користування у межах м. Полтава. </w:t>
      </w:r>
    </w:p>
    <w:p w:rsidR="00F95187" w:rsidRPr="00934B19" w:rsidRDefault="00F95187" w:rsidP="00F95187">
      <w:pPr>
        <w:ind w:firstLine="720"/>
        <w:jc w:val="both"/>
        <w:rPr>
          <w:color w:val="000000"/>
          <w:spacing w:val="-1"/>
        </w:rPr>
      </w:pPr>
      <w:r w:rsidRPr="00934B19">
        <w:rPr>
          <w:bCs/>
          <w:iCs/>
        </w:rPr>
        <w:t>В рамках проведення вказаного дослідження, територіальним відділенням було направлено вимоги про надання інформації ряду суб’єктів господарювання, що здійснювали автомобільні перевезення н</w:t>
      </w:r>
      <w:r w:rsidRPr="00934B19">
        <w:rPr>
          <w:color w:val="000000"/>
          <w:spacing w:val="-1"/>
        </w:rPr>
        <w:t xml:space="preserve">а міських автобусних маршрутах загального користування у м. Полтава протягом 2016 року та </w:t>
      </w:r>
      <w:r w:rsidRPr="00934B19">
        <w:rPr>
          <w:bCs/>
          <w:iCs/>
        </w:rPr>
        <w:t>суб’єктам господарювання, що</w:t>
      </w:r>
      <w:r w:rsidRPr="00934B19">
        <w:rPr>
          <w:color w:val="000000"/>
          <w:spacing w:val="-1"/>
        </w:rPr>
        <w:t xml:space="preserve"> здійснюють такі перевезення протягом поточного періоду 2017 року.</w:t>
      </w:r>
    </w:p>
    <w:p w:rsidR="00F95187" w:rsidRPr="00934B19" w:rsidRDefault="00F95187" w:rsidP="00F95187">
      <w:pPr>
        <w:ind w:firstLine="720"/>
        <w:jc w:val="both"/>
        <w:rPr>
          <w:bCs/>
          <w:iCs/>
        </w:rPr>
      </w:pPr>
      <w:r w:rsidRPr="00934B19">
        <w:rPr>
          <w:color w:val="000000"/>
          <w:spacing w:val="-1"/>
        </w:rPr>
        <w:t xml:space="preserve">Зокрема, </w:t>
      </w:r>
      <w:r w:rsidRPr="00934B19">
        <w:rPr>
          <w:bCs/>
          <w:iCs/>
        </w:rPr>
        <w:t xml:space="preserve">територіальним відділенням було направлено вимогу про надання інформації від 31.01.17 № 02/606 приватному підприємству «Люкстранс», яке за наявною  у територіального відділення інформацією, протягом 2016 року здійснювало перевезення за маршрутами № 29, № 37 та № 21н. У відповідь на вказану вимогу територіального відділення ПП «Люкстранс» листом від 09.02.17 № 45 повідомило наступне. </w:t>
      </w:r>
    </w:p>
    <w:p w:rsidR="00F95187" w:rsidRPr="00934B19" w:rsidRDefault="00F95187" w:rsidP="00F95187">
      <w:pPr>
        <w:ind w:firstLine="720"/>
        <w:jc w:val="both"/>
        <w:rPr>
          <w:bCs/>
          <w:iCs/>
        </w:rPr>
      </w:pPr>
      <w:r w:rsidRPr="00934B19">
        <w:rPr>
          <w:bCs/>
          <w:iCs/>
        </w:rPr>
        <w:t xml:space="preserve">ПП «Люкстранс» не приймало участі у конкурсі у зв’язку із відсутністю транспортних засобів. Протягом 2016 року ПП «Люкстранс» здійснювало пасажирські перевезення на міських автобусних маршрутах: № 29 «вул. Г.Сталінграда – с. Дублянщина» (10 транспортних засобів), № </w:t>
      </w:r>
      <w:r w:rsidRPr="00D94863">
        <w:rPr>
          <w:bCs/>
          <w:iCs/>
        </w:rPr>
        <w:t>37 «м-н Огнівка – Новобудови» (</w:t>
      </w:r>
      <w:r w:rsidRPr="00934B19">
        <w:rPr>
          <w:bCs/>
          <w:iCs/>
        </w:rPr>
        <w:t xml:space="preserve">1 транспортний засіб) та № 21н «Кільцевий» (2 транспортних засоби). Оскільки підприємство не має власних транспортних засобів, всі транспортні засоби були орендовані. </w:t>
      </w:r>
    </w:p>
    <w:p w:rsidR="00F95187" w:rsidRPr="00934B19" w:rsidRDefault="00F95187" w:rsidP="00F95187">
      <w:pPr>
        <w:ind w:firstLine="720"/>
        <w:jc w:val="both"/>
        <w:rPr>
          <w:color w:val="000000"/>
          <w:spacing w:val="-5"/>
        </w:rPr>
      </w:pPr>
      <w:r w:rsidRPr="00934B19">
        <w:rPr>
          <w:bCs/>
          <w:iCs/>
        </w:rPr>
        <w:t xml:space="preserve">Таким чином, з метою встановлення </w:t>
      </w:r>
      <w:r w:rsidRPr="00934B19">
        <w:rPr>
          <w:color w:val="000000"/>
          <w:spacing w:val="-5"/>
        </w:rPr>
        <w:t>суб’єктів господарювання, у яких ПП «Люкстранс» орендувало транспортні засоби, що використовувались ПП «Люкстранс» для здійснення пасажирських перевезень по маршрутах № 21н, № 29, № 37, територіальним відділенням було направлено вимогу до ПП «Люкстранс» від 09.02.2017 № 02/738 про надання наступної  інформації:</w:t>
      </w:r>
    </w:p>
    <w:p w:rsidR="00F95187" w:rsidRPr="00934B19" w:rsidRDefault="00F95187" w:rsidP="00F95187">
      <w:pPr>
        <w:numPr>
          <w:ilvl w:val="0"/>
          <w:numId w:val="1"/>
        </w:numPr>
        <w:shd w:val="clear" w:color="auto" w:fill="FFFFFF"/>
        <w:tabs>
          <w:tab w:val="num" w:pos="1080"/>
        </w:tabs>
        <w:ind w:left="10" w:right="14" w:firstLine="710"/>
        <w:jc w:val="both"/>
        <w:rPr>
          <w:color w:val="000000"/>
          <w:spacing w:val="-5"/>
        </w:rPr>
      </w:pPr>
      <w:r w:rsidRPr="00934B19">
        <w:rPr>
          <w:color w:val="000000"/>
          <w:spacing w:val="-5"/>
        </w:rPr>
        <w:t xml:space="preserve">Завірені копії всіх договорів зі всіма додатками, що є їх невід’ємними частинами, укладених Вашим підприємством з іншими суб’єктами господарювання на оренду транспортних засобів, що використовувались Вашим підприємством для здійснення пасажирських перевезень по маршрутах № 21н, № 29, № 37. </w:t>
      </w:r>
    </w:p>
    <w:p w:rsidR="00F95187" w:rsidRPr="00934B19" w:rsidRDefault="00F95187" w:rsidP="00F95187">
      <w:pPr>
        <w:numPr>
          <w:ilvl w:val="0"/>
          <w:numId w:val="1"/>
        </w:numPr>
        <w:shd w:val="clear" w:color="auto" w:fill="FFFFFF"/>
        <w:tabs>
          <w:tab w:val="num" w:pos="1080"/>
        </w:tabs>
        <w:ind w:left="10" w:right="14" w:firstLine="710"/>
        <w:jc w:val="both"/>
        <w:rPr>
          <w:color w:val="000000"/>
          <w:spacing w:val="-5"/>
        </w:rPr>
      </w:pPr>
      <w:r w:rsidRPr="00934B19">
        <w:rPr>
          <w:color w:val="000000"/>
          <w:spacing w:val="-5"/>
        </w:rPr>
        <w:t>Повідомити, чи планує Ваше підприємство в подальшому надавати послуги з перевезення пасажирів на міських автобусних маршрутах загального користування особисто або під найменуванням іншого суб’єкта господарювання? Якщо так – повідомити на яких саме маршрутах, а в разі здійснення перевезень під найменуванням іншого суб’єкта господарювання – повідомити його назву, адресу,</w:t>
      </w:r>
      <w:r w:rsidRPr="00934B19">
        <w:t xml:space="preserve"> </w:t>
      </w:r>
      <w:r w:rsidRPr="00934B19">
        <w:rPr>
          <w:color w:val="000000"/>
          <w:spacing w:val="-5"/>
        </w:rPr>
        <w:t>код ЄДРПОУ.</w:t>
      </w:r>
    </w:p>
    <w:p w:rsidR="00F95187" w:rsidRPr="00934B19" w:rsidRDefault="00F95187" w:rsidP="00F95187">
      <w:pPr>
        <w:jc w:val="both"/>
        <w:rPr>
          <w:color w:val="000000"/>
          <w:spacing w:val="-5"/>
        </w:rPr>
      </w:pPr>
    </w:p>
    <w:p w:rsidR="00F95187" w:rsidRPr="00934B19" w:rsidRDefault="00F95187" w:rsidP="00F95187">
      <w:pPr>
        <w:ind w:firstLine="720"/>
        <w:jc w:val="both"/>
        <w:rPr>
          <w:bCs/>
          <w:iCs/>
        </w:rPr>
      </w:pPr>
      <w:r w:rsidRPr="00934B19">
        <w:rPr>
          <w:color w:val="000000"/>
          <w:spacing w:val="-5"/>
        </w:rPr>
        <w:t xml:space="preserve">У відповідь на вищевказану вимогу, ПП «Люкстранс» листом від 02.03.17 № 46 надало копії договорів на здійснення перевезень пасажирів на міських автобусних маршрутах № 21н,               № 29 та № 37, укладених з виконавчим комітетом Полтавської міської ради у 2014-2016 рр. Крім того, </w:t>
      </w:r>
      <w:r w:rsidRPr="00934B19">
        <w:t>ПП «Люкстранс» у відповідь на питання № 2 вимоги</w:t>
      </w:r>
      <w:r w:rsidRPr="00934B19">
        <w:rPr>
          <w:color w:val="000000"/>
          <w:spacing w:val="-5"/>
        </w:rPr>
        <w:t xml:space="preserve"> від 09.02.2017 № 02/738,</w:t>
      </w:r>
      <w:r w:rsidRPr="00934B19">
        <w:t xml:space="preserve"> повідомило, що на даний час надає послуги з перевезення пасажирів на міському автобусному маршруті № 21н та планує в подальшому надавати дані послуги на цьому маршруті. </w:t>
      </w:r>
    </w:p>
    <w:p w:rsidR="00F95187" w:rsidRPr="00934B19" w:rsidRDefault="00F95187" w:rsidP="00F95187">
      <w:pPr>
        <w:ind w:firstLine="709"/>
        <w:jc w:val="both"/>
        <w:rPr>
          <w:u w:val="single"/>
        </w:rPr>
      </w:pPr>
      <w:r w:rsidRPr="00D94863">
        <w:rPr>
          <w:u w:val="single"/>
        </w:rPr>
        <w:t>Разом з тим, завірених копій</w:t>
      </w:r>
      <w:r w:rsidRPr="00934B19">
        <w:rPr>
          <w:u w:val="single"/>
        </w:rPr>
        <w:t xml:space="preserve"> договорів зі всіма додатками, що є їх невід’ємними частинами, укладених ПП «Люкстранс» з іншими суб’єктами господарювання на оренду транспортних засобів, що використовувались ПП «Люкстранс» для здійснення </w:t>
      </w:r>
      <w:r w:rsidRPr="00934B19">
        <w:rPr>
          <w:u w:val="single"/>
        </w:rPr>
        <w:lastRenderedPageBreak/>
        <w:t>пасажирських перевезень по маршрутах № 21н, № 29, № 37 ПП «Люкстранс» надано не було.</w:t>
      </w:r>
    </w:p>
    <w:p w:rsidR="00F95187" w:rsidRPr="00934B19" w:rsidRDefault="00F95187" w:rsidP="00F95187">
      <w:pPr>
        <w:ind w:firstLine="709"/>
        <w:jc w:val="both"/>
      </w:pPr>
    </w:p>
    <w:p w:rsidR="00F95187" w:rsidRPr="00934B19" w:rsidRDefault="00F95187" w:rsidP="00F95187">
      <w:pPr>
        <w:ind w:firstLine="709"/>
        <w:jc w:val="both"/>
        <w:rPr>
          <w:u w:val="single"/>
        </w:rPr>
      </w:pPr>
      <w:r w:rsidRPr="00934B19">
        <w:rPr>
          <w:u w:val="single"/>
        </w:rPr>
        <w:t xml:space="preserve">Отже, ПП «Люкстранс» було надано інформацію на вимогу територіального відділення від </w:t>
      </w:r>
      <w:r w:rsidRPr="00934B19">
        <w:rPr>
          <w:color w:val="000000"/>
          <w:spacing w:val="-5"/>
          <w:u w:val="single"/>
        </w:rPr>
        <w:t xml:space="preserve">09.02.2017 № 02/738 </w:t>
      </w:r>
      <w:r w:rsidRPr="00934B19">
        <w:rPr>
          <w:u w:val="single"/>
        </w:rPr>
        <w:t xml:space="preserve">в неповному обсязі, зокрема не надано відповіді на питання № 1 даної вимоги. </w:t>
      </w:r>
    </w:p>
    <w:p w:rsidR="00F95187" w:rsidRPr="00D94863" w:rsidRDefault="00F95187" w:rsidP="00F95187">
      <w:pPr>
        <w:ind w:firstLine="709"/>
        <w:jc w:val="both"/>
      </w:pPr>
    </w:p>
    <w:p w:rsidR="00F95187" w:rsidRPr="00D94863" w:rsidRDefault="00F95187" w:rsidP="00F95187">
      <w:pPr>
        <w:ind w:firstLine="709"/>
        <w:jc w:val="both"/>
      </w:pPr>
      <w:r>
        <w:t>С</w:t>
      </w:r>
      <w:r w:rsidRPr="00D94863">
        <w:t xml:space="preserve">таттею 7 Закону України «Про Антимонопольний комітет України» визначено повноваження Антимонопольного </w:t>
      </w:r>
      <w:r>
        <w:t xml:space="preserve">комітету України у сфері </w:t>
      </w:r>
      <w:r w:rsidRPr="00D94863">
        <w:t>здійснення контролю за дотриманням законодавства про захист економічної конкуренції.</w:t>
      </w:r>
    </w:p>
    <w:p w:rsidR="00F95187" w:rsidRPr="00D94863" w:rsidRDefault="00F95187" w:rsidP="00F95187">
      <w:pPr>
        <w:ind w:firstLine="709"/>
        <w:jc w:val="both"/>
      </w:pPr>
      <w:r w:rsidRPr="00D94863">
        <w:t>У сфері формування та реалізації конкурентної політики, сприяння розвитку конкуренції, нормативного і методичного забезпечення діяльності Антимонопольного комітету України та застосування законодавства про захист економічної конкуренції,  Антимонопольний комітет України має, зокрема такі повноваження:</w:t>
      </w:r>
    </w:p>
    <w:p w:rsidR="00F95187" w:rsidRPr="00A15E8B" w:rsidRDefault="00F95187" w:rsidP="00F95187">
      <w:pPr>
        <w:numPr>
          <w:ilvl w:val="0"/>
          <w:numId w:val="2"/>
        </w:numPr>
        <w:ind w:left="0" w:firstLine="709"/>
        <w:jc w:val="both"/>
      </w:pPr>
      <w:r w:rsidRPr="00B23CA1">
        <w:rPr>
          <w:u w:val="single"/>
        </w:rPr>
        <w:t>вимагати від суб’єктів господарювання</w:t>
      </w:r>
      <w:r w:rsidRPr="00D94863">
        <w:t xml:space="preserve">, об’єднань, органів влади, органів місцевого самоврядування, органів адміністративно – господарського управління і контролю, їх посадових осіб інформацію, у тому числі з обмеженим доступом, </w:t>
      </w:r>
      <w:r w:rsidRPr="00D94863">
        <w:rPr>
          <w:u w:val="single"/>
        </w:rPr>
        <w:t xml:space="preserve">необхідну для дослідження ринків, </w:t>
      </w:r>
      <w:r w:rsidRPr="00D94863">
        <w:t>а також інформацію про реалізацію конкурентної політики.</w:t>
      </w:r>
    </w:p>
    <w:p w:rsidR="00F95187" w:rsidRPr="00D94863" w:rsidRDefault="00F95187" w:rsidP="00F95187">
      <w:pPr>
        <w:ind w:firstLine="709"/>
        <w:jc w:val="both"/>
        <w:rPr>
          <w:u w:val="single"/>
        </w:rPr>
      </w:pPr>
      <w:r w:rsidRPr="00D94863">
        <w:t xml:space="preserve">Статтею 17 Закону України «Про Антимонопольний комітет України» чітко визначено повноваження голови територіального  відділення  Антимонопольного комітету України, серед яких зазначено, що при розгляді заяв і справ про порушення законодавства про захист економічної конкуренції, проведенні перевірки </w:t>
      </w:r>
      <w:r w:rsidRPr="00D94863">
        <w:rPr>
          <w:u w:val="single"/>
        </w:rPr>
        <w:t>та в інших передбачених законом випадках вимагати від суб’єктів господарювання</w:t>
      </w:r>
      <w:r w:rsidRPr="00D94863">
        <w:t>, об’єднань, органів влади, органів місцевого самоврядування</w:t>
      </w:r>
      <w:r w:rsidRPr="00D94863">
        <w:rPr>
          <w:u w:val="single"/>
        </w:rPr>
        <w:t>,</w:t>
      </w:r>
      <w:r w:rsidRPr="00D94863">
        <w:t xml:space="preserve"> органів адміністративно – господарського управління та контролю, їх посадових осіб і працівників, інших фізичних осіб інформацію, в тому числі з обмеженим доступом. Крім того, пунктом 12 вказаної статті передбачено також повноваження голови територіального відділення проводити дослідження ринку.</w:t>
      </w:r>
    </w:p>
    <w:p w:rsidR="00F95187" w:rsidRPr="00D94863" w:rsidRDefault="00F95187" w:rsidP="00F95187">
      <w:pPr>
        <w:jc w:val="both"/>
      </w:pPr>
    </w:p>
    <w:p w:rsidR="00F95187" w:rsidRPr="00D94863" w:rsidRDefault="00F95187" w:rsidP="00F95187">
      <w:pPr>
        <w:ind w:firstLine="709"/>
        <w:jc w:val="both"/>
      </w:pPr>
      <w:r w:rsidRPr="00D94863">
        <w:t xml:space="preserve">Статтею 22-1 Закону України «Про Антимонопольний комітет України», чітко встановлено, що </w:t>
      </w:r>
      <w:r w:rsidRPr="00D94863">
        <w:rPr>
          <w:u w:val="single"/>
        </w:rPr>
        <w:t>суб’єкти господарювання</w:t>
      </w:r>
      <w:r w:rsidRPr="00D94863">
        <w:t xml:space="preserve">, об’єднання, органи влади, органи місцевого самоврядування, органи адміністративно – господарського управління і контролю, інші юридичні особи, їх структурні підрозділи, філії, представництва, їх посадові особи та працівники, фізичні особи </w:t>
      </w:r>
      <w:r w:rsidRPr="00D94863">
        <w:rPr>
          <w:u w:val="single"/>
        </w:rPr>
        <w:t>зобов’язані на вимогу</w:t>
      </w:r>
      <w:r w:rsidRPr="00D94863">
        <w:t xml:space="preserve"> органу Антимонопольного комітету України, </w:t>
      </w:r>
      <w:r w:rsidRPr="00D94863">
        <w:rPr>
          <w:u w:val="single"/>
        </w:rPr>
        <w:t>голови територіального відділення Антимонопольного комітету України</w:t>
      </w:r>
      <w:r w:rsidRPr="00D94863">
        <w:t xml:space="preserve">, </w:t>
      </w:r>
      <w:r w:rsidRPr="00D94863">
        <w:rPr>
          <w:u w:val="single"/>
        </w:rPr>
        <w:t>уповноважених ними працівників Антимонопольного комітету України, його територіального відділення подавати документи</w:t>
      </w:r>
      <w:r w:rsidRPr="00D94863">
        <w:t xml:space="preserve">, </w:t>
      </w:r>
      <w:r w:rsidRPr="00D94863">
        <w:rPr>
          <w:u w:val="single"/>
        </w:rPr>
        <w:t>предмети носії інформації, пояснення, іншу інформацію, в тому числі з обмеженим доступом та банківську</w:t>
      </w:r>
      <w:r w:rsidRPr="00D94863">
        <w:rPr>
          <w:b/>
          <w:u w:val="single"/>
        </w:rPr>
        <w:t xml:space="preserve"> </w:t>
      </w:r>
      <w:r w:rsidRPr="00D94863">
        <w:rPr>
          <w:u w:val="single"/>
        </w:rPr>
        <w:t>таємницю</w:t>
      </w:r>
      <w:r w:rsidRPr="00D94863">
        <w:t xml:space="preserve">, необхідну для виконання Антимонопольним комітетом України, його територіальними відділеннями завдань, передбачених законодавством про захист економічної конкуренції. </w:t>
      </w:r>
    </w:p>
    <w:p w:rsidR="00F95187" w:rsidRPr="00D94863" w:rsidRDefault="00F95187" w:rsidP="00F95187">
      <w:pPr>
        <w:ind w:firstLine="709"/>
        <w:jc w:val="both"/>
        <w:rPr>
          <w:u w:val="single"/>
        </w:rPr>
      </w:pPr>
      <w:r w:rsidRPr="00D94863">
        <w:rPr>
          <w:spacing w:val="-1"/>
        </w:rPr>
        <w:t>Відповід</w:t>
      </w:r>
      <w:r>
        <w:rPr>
          <w:spacing w:val="-1"/>
        </w:rPr>
        <w:t>но до статті 22 Закону України «</w:t>
      </w:r>
      <w:r w:rsidRPr="00D94863">
        <w:rPr>
          <w:spacing w:val="-1"/>
        </w:rPr>
        <w:t xml:space="preserve">Про Антимонопольний комітет </w:t>
      </w:r>
      <w:r>
        <w:rPr>
          <w:spacing w:val="4"/>
        </w:rPr>
        <w:t>України»</w:t>
      </w:r>
      <w:r w:rsidRPr="00D94863">
        <w:rPr>
          <w:spacing w:val="4"/>
        </w:rPr>
        <w:t xml:space="preserve">, вимоги органу Антимонопольного комітету України, вимоги уповноважених ними працівників Антимонопольного комітету України, його територіального відділення в межах їх компетенції </w:t>
      </w:r>
      <w:r w:rsidRPr="00D94863">
        <w:rPr>
          <w:spacing w:val="4"/>
          <w:u w:val="single"/>
        </w:rPr>
        <w:t>є обов’язковими для виконання у визначені строки.</w:t>
      </w:r>
    </w:p>
    <w:p w:rsidR="00F95187" w:rsidRPr="00D94863" w:rsidRDefault="00F95187" w:rsidP="00F95187">
      <w:pPr>
        <w:shd w:val="clear" w:color="auto" w:fill="FFFFFF"/>
        <w:ind w:left="10" w:firstLine="494"/>
        <w:jc w:val="both"/>
        <w:rPr>
          <w:color w:val="000000"/>
          <w:spacing w:val="8"/>
        </w:rPr>
      </w:pPr>
    </w:p>
    <w:p w:rsidR="00F95187" w:rsidRPr="00D94863" w:rsidRDefault="00F95187" w:rsidP="00F95187">
      <w:pPr>
        <w:shd w:val="clear" w:color="auto" w:fill="FFFFFF"/>
        <w:ind w:left="10" w:firstLine="699"/>
        <w:jc w:val="both"/>
      </w:pPr>
      <w:r w:rsidRPr="00D94863">
        <w:t>Таким чином, голові територіального відділення Антимонопольного комітету України у межах його повноважень надано право вимагати від суб’єктів господарювання, зокрема при здійсненні дослідження ринків, інформацію, в тому числі з обмеженим доступом, а вимоги голови територіального відділення Антимонопольного комітету України є обов’язковими для виконання у визначені ним строки.</w:t>
      </w:r>
    </w:p>
    <w:p w:rsidR="00F95187" w:rsidRPr="00934B19" w:rsidRDefault="00F95187" w:rsidP="00F95187">
      <w:pPr>
        <w:jc w:val="both"/>
      </w:pPr>
    </w:p>
    <w:p w:rsidR="00F95187" w:rsidRPr="00934B19" w:rsidRDefault="00F95187" w:rsidP="00F95187">
      <w:pPr>
        <w:ind w:firstLine="709"/>
        <w:jc w:val="both"/>
      </w:pPr>
      <w:r w:rsidRPr="00934B19">
        <w:t xml:space="preserve">Про відповідальність за подання інформації в неповному обсязі у встановлені головою територіального відділення строки, територіальне відділення попереджувало ПП </w:t>
      </w:r>
      <w:r w:rsidRPr="00934B19">
        <w:lastRenderedPageBreak/>
        <w:t xml:space="preserve">«Люкстранс» у вимозі </w:t>
      </w:r>
      <w:r w:rsidRPr="00934B19">
        <w:rPr>
          <w:color w:val="000000"/>
          <w:spacing w:val="-5"/>
        </w:rPr>
        <w:t xml:space="preserve">від 09.02.2017 № 02/738 </w:t>
      </w:r>
      <w:r w:rsidRPr="00934B19">
        <w:t>(посилання на статті 22, 22</w:t>
      </w:r>
      <w:r w:rsidRPr="00934B19">
        <w:rPr>
          <w:vertAlign w:val="superscript"/>
        </w:rPr>
        <w:t>1</w:t>
      </w:r>
      <w:r w:rsidRPr="00934B19">
        <w:t xml:space="preserve"> Закону України «Про Антимонопольний комітет України» та статті 50, 52 Закону України «Про захист економічної конкуренції»).</w:t>
      </w:r>
    </w:p>
    <w:p w:rsidR="00F95187" w:rsidRDefault="00F95187" w:rsidP="00F95187">
      <w:pPr>
        <w:ind w:firstLine="709"/>
        <w:jc w:val="both"/>
      </w:pPr>
    </w:p>
    <w:p w:rsidR="00F95187" w:rsidRPr="006E0853" w:rsidRDefault="00F95187" w:rsidP="00F95187">
      <w:pPr>
        <w:ind w:firstLine="709"/>
        <w:jc w:val="both"/>
        <w:rPr>
          <w:color w:val="000000" w:themeColor="text1"/>
        </w:rPr>
      </w:pPr>
      <w:r w:rsidRPr="00D94863">
        <w:rPr>
          <w:color w:val="000000" w:themeColor="text1"/>
        </w:rPr>
        <w:t xml:space="preserve">Разом з тим, після прийняття розпорядження про початок розгляду справи від 03.03.17 № 02/21-р </w:t>
      </w:r>
      <w:r w:rsidRPr="006E0853">
        <w:t>з метою встановлення суб’єктів господарювання, у яких ПП «Люкстранс» орендувало транспортні засоби, що використовувались ПП «Люкстранс» для здійснення пасажирських перевезень по маршрутах № 21н, № 29, № 37, територіальним відділенням було направлено вимогу до ПП «Люкстранс» від</w:t>
      </w:r>
      <w:r w:rsidRPr="006E0853">
        <w:rPr>
          <w:color w:val="000000" w:themeColor="text1"/>
        </w:rPr>
        <w:t xml:space="preserve"> </w:t>
      </w:r>
      <w:r w:rsidRPr="00D94863">
        <w:rPr>
          <w:color w:val="000000" w:themeColor="text1"/>
        </w:rPr>
        <w:t>06.03.</w:t>
      </w:r>
      <w:r>
        <w:rPr>
          <w:color w:val="000000" w:themeColor="text1"/>
        </w:rPr>
        <w:t>17</w:t>
      </w:r>
      <w:r w:rsidRPr="00D94863">
        <w:rPr>
          <w:color w:val="000000" w:themeColor="text1"/>
        </w:rPr>
        <w:t xml:space="preserve"> № 02/1260</w:t>
      </w:r>
      <w:r w:rsidRPr="006E0853">
        <w:t xml:space="preserve"> про надання </w:t>
      </w:r>
      <w:r>
        <w:t xml:space="preserve">інформації. </w:t>
      </w:r>
      <w:r w:rsidRPr="001858E3">
        <w:t xml:space="preserve">Крім того, </w:t>
      </w:r>
      <w:r>
        <w:t xml:space="preserve">у даній вимозі </w:t>
      </w:r>
      <w:r w:rsidRPr="006E0853">
        <w:t>ПП «Люкстранс»</w:t>
      </w:r>
      <w:r w:rsidRPr="001858E3">
        <w:t xml:space="preserve"> </w:t>
      </w:r>
      <w:r>
        <w:t xml:space="preserve">пропонувалось </w:t>
      </w:r>
      <w:r w:rsidRPr="001858E3">
        <w:t>надати пояснення щодо причин подання інформації в неповному обсязі на вимогу територіального відділення від 09.02.2017 № 02/738.</w:t>
      </w:r>
    </w:p>
    <w:p w:rsidR="00F95187" w:rsidRPr="00D94863" w:rsidRDefault="00F95187" w:rsidP="00F95187">
      <w:pPr>
        <w:ind w:firstLine="709"/>
        <w:jc w:val="both"/>
      </w:pPr>
    </w:p>
    <w:p w:rsidR="00F95187" w:rsidRDefault="00F95187" w:rsidP="00F95187">
      <w:pPr>
        <w:ind w:firstLine="709"/>
        <w:jc w:val="both"/>
      </w:pPr>
      <w:r>
        <w:rPr>
          <w:color w:val="000000" w:themeColor="text1"/>
        </w:rPr>
        <w:t>У</w:t>
      </w:r>
      <w:r w:rsidRPr="00D94863">
        <w:rPr>
          <w:color w:val="000000" w:themeColor="text1"/>
        </w:rPr>
        <w:t xml:space="preserve"> відповідь на вимогу територіального відділення від 06.03.</w:t>
      </w:r>
      <w:r>
        <w:rPr>
          <w:color w:val="000000" w:themeColor="text1"/>
        </w:rPr>
        <w:t>17</w:t>
      </w:r>
      <w:r w:rsidRPr="00D94863">
        <w:rPr>
          <w:color w:val="000000" w:themeColor="text1"/>
        </w:rPr>
        <w:t xml:space="preserve"> № 02/1260, ПП «Люкстранс» листом від 14.03.17 № 48 було надана інформацію на вимогу територіального відділення. </w:t>
      </w:r>
      <w:r w:rsidRPr="00382983">
        <w:t xml:space="preserve">Зокрема, ПП «Люкстранс» було надано </w:t>
      </w:r>
      <w:r>
        <w:t>копії довіреностей на права, пов’язані із забезпеченням належної експлуатації транспортних засобів, наданих фізичними особами приватному підприємству «Люкстранс», копії</w:t>
      </w:r>
      <w:r w:rsidRPr="00382983">
        <w:t xml:space="preserve"> тимчасових реєстраційних талонів на транспортні засоби, що використовувались ПП «Люкстранс» для здійснення пасажирських перевезень по маршрутах № 21н, № 29, </w:t>
      </w:r>
      <w:r>
        <w:t xml:space="preserve"> </w:t>
      </w:r>
      <w:r w:rsidRPr="00382983">
        <w:t>№ 37</w:t>
      </w:r>
      <w:r>
        <w:t xml:space="preserve"> та копію договору оренди транспортного засобу.</w:t>
      </w:r>
    </w:p>
    <w:p w:rsidR="00F95187" w:rsidRPr="00382983" w:rsidRDefault="00F95187" w:rsidP="00F95187">
      <w:pPr>
        <w:ind w:firstLine="709"/>
        <w:jc w:val="both"/>
        <w:rPr>
          <w:color w:val="FF0000"/>
        </w:rPr>
      </w:pPr>
    </w:p>
    <w:p w:rsidR="00F95187" w:rsidRPr="00D94863" w:rsidRDefault="00F95187" w:rsidP="00F95187">
      <w:pPr>
        <w:ind w:firstLine="709"/>
        <w:jc w:val="both"/>
        <w:rPr>
          <w:color w:val="000000"/>
        </w:rPr>
      </w:pPr>
      <w:r w:rsidRPr="00374E09">
        <w:rPr>
          <w:color w:val="000000"/>
          <w:spacing w:val="2"/>
        </w:rPr>
        <w:t>В</w:t>
      </w:r>
      <w:r>
        <w:rPr>
          <w:color w:val="000000"/>
          <w:spacing w:val="2"/>
        </w:rPr>
        <w:t xml:space="preserve"> той же час</w:t>
      </w:r>
      <w:r w:rsidRPr="00D94863">
        <w:t xml:space="preserve">, </w:t>
      </w:r>
      <w:r w:rsidRPr="00D94863">
        <w:rPr>
          <w:color w:val="000000"/>
        </w:rPr>
        <w:t>дії</w:t>
      </w:r>
      <w:r w:rsidRPr="00934B19">
        <w:rPr>
          <w:color w:val="000000"/>
        </w:rPr>
        <w:t xml:space="preserve"> </w:t>
      </w:r>
      <w:r w:rsidRPr="00934B19">
        <w:rPr>
          <w:bCs/>
          <w:iCs/>
        </w:rPr>
        <w:t xml:space="preserve">ПП «Люкстранс» </w:t>
      </w:r>
      <w:r w:rsidRPr="00D94863">
        <w:rPr>
          <w:bCs/>
          <w:iCs/>
        </w:rPr>
        <w:t xml:space="preserve">щодо </w:t>
      </w:r>
      <w:r w:rsidRPr="00934B19">
        <w:rPr>
          <w:color w:val="000000"/>
        </w:rPr>
        <w:t>подання інформації в неповному обсязі на вимогу територіального від</w:t>
      </w:r>
      <w:r w:rsidRPr="00D94863">
        <w:rPr>
          <w:color w:val="000000"/>
        </w:rPr>
        <w:t>ділення від 09.02.2017 № 02/738 є</w:t>
      </w:r>
      <w:r w:rsidRPr="00934B19">
        <w:rPr>
          <w:color w:val="000000"/>
        </w:rPr>
        <w:t xml:space="preserve"> порушення</w:t>
      </w:r>
      <w:r w:rsidRPr="00D94863">
        <w:rPr>
          <w:color w:val="000000"/>
        </w:rPr>
        <w:t>м</w:t>
      </w:r>
      <w:r w:rsidRPr="00934B19">
        <w:rPr>
          <w:color w:val="000000"/>
        </w:rPr>
        <w:t xml:space="preserve"> законодавства про захист економіч</w:t>
      </w:r>
      <w:r w:rsidRPr="00D94863">
        <w:rPr>
          <w:color w:val="000000"/>
        </w:rPr>
        <w:t>ної конкуренції, передбаченим</w:t>
      </w:r>
      <w:r w:rsidRPr="00934B19">
        <w:rPr>
          <w:color w:val="000000"/>
        </w:rPr>
        <w:t xml:space="preserve"> пунктом 14 статті 50 Закону України «Про з</w:t>
      </w:r>
      <w:r w:rsidRPr="00D94863">
        <w:rPr>
          <w:color w:val="000000"/>
        </w:rPr>
        <w:t>ахист економічної конкуренції».</w:t>
      </w:r>
    </w:p>
    <w:p w:rsidR="00F95187" w:rsidRPr="00934B19" w:rsidRDefault="00F95187" w:rsidP="00F95187">
      <w:pPr>
        <w:ind w:firstLine="709"/>
        <w:jc w:val="both"/>
        <w:rPr>
          <w:bCs/>
          <w:iCs/>
        </w:rPr>
      </w:pPr>
    </w:p>
    <w:p w:rsidR="007B1C27" w:rsidRPr="007B1C27" w:rsidRDefault="007B1C27" w:rsidP="001131F9">
      <w:pPr>
        <w:ind w:firstLine="709"/>
        <w:jc w:val="both"/>
      </w:pPr>
      <w:r w:rsidRPr="007B1C27">
        <w:t>Листом від 16.03.2017 року №02/1371  подання з попередніми висновками у справі від 16.03</w:t>
      </w:r>
      <w:r w:rsidR="00205FCF">
        <w:t xml:space="preserve">.2017 </w:t>
      </w:r>
      <w:r w:rsidRPr="007B1C27">
        <w:t>№ 02/60-ПВ було направлено на адресу ПП «Люкстранс».</w:t>
      </w:r>
      <w:r>
        <w:t xml:space="preserve"> </w:t>
      </w:r>
      <w:r w:rsidRPr="007B1C27">
        <w:t>У відповідь на подання з попередніми висновками у справі ПП «Люкстранс» листом від 20.03.17 № 49 повідомлено, що заперечень та зауважень немає та надано копії фінансового звіту та податкової декларації платни</w:t>
      </w:r>
      <w:r>
        <w:t xml:space="preserve">ка єдиного податку за 2016 рік, </w:t>
      </w:r>
      <w:r w:rsidR="003B00CF">
        <w:t>відповідно до яких</w:t>
      </w:r>
      <w:r>
        <w:t xml:space="preserve"> </w:t>
      </w:r>
      <w:r w:rsidRPr="007B1C27">
        <w:t xml:space="preserve">розмір доходу (виручки) ПП «Люкстранс» від реалізації продукції </w:t>
      </w:r>
      <w:r>
        <w:t>(товарів, робіт, послуг) за 2016 рік складає 373 653,15</w:t>
      </w:r>
      <w:r w:rsidRPr="007B1C27">
        <w:t xml:space="preserve"> грн.</w:t>
      </w:r>
    </w:p>
    <w:p w:rsidR="007B1C27" w:rsidRDefault="007B1C27" w:rsidP="00F95187">
      <w:pPr>
        <w:ind w:firstLine="709"/>
        <w:jc w:val="both"/>
      </w:pPr>
    </w:p>
    <w:p w:rsidR="00F95187" w:rsidRPr="00D94863" w:rsidRDefault="00F95187" w:rsidP="00F95187">
      <w:pPr>
        <w:ind w:firstLine="709"/>
        <w:jc w:val="both"/>
      </w:pPr>
      <w:r w:rsidRPr="00D94863">
        <w:t>Згідно з абзацом 4 частини другої статті 52 Закону України «Про захист економічної конкуренції» за порушення законодавства про захист економі</w:t>
      </w:r>
      <w:r>
        <w:t>чної конкуренції, передбачене пунктом 14 статті</w:t>
      </w:r>
      <w:r w:rsidRPr="00D94863">
        <w:t xml:space="preserve"> 50 цього Закону, накладаються штрафи у розмірі до одного відсотка доходу (виручки) суб’єкта господарювання від реалізації продукції (товарів, робіт, послуг) за останній звітний рік, що передував року, в якому накладається штраф.</w:t>
      </w:r>
    </w:p>
    <w:p w:rsidR="00F95187" w:rsidRPr="00934B19" w:rsidRDefault="007B1C27" w:rsidP="00F95187">
      <w:pPr>
        <w:jc w:val="both"/>
      </w:pPr>
      <w:r>
        <w:t xml:space="preserve">       </w:t>
      </w:r>
    </w:p>
    <w:p w:rsidR="003B00CF" w:rsidRPr="00D94863" w:rsidRDefault="00F95187" w:rsidP="003B00CF">
      <w:pPr>
        <w:ind w:firstLine="709"/>
        <w:jc w:val="both"/>
      </w:pPr>
      <w:r w:rsidRPr="00D94863">
        <w:t>Під час виз</w:t>
      </w:r>
      <w:r w:rsidR="0055060F">
        <w:t>начення розміру штрафу враховано</w:t>
      </w:r>
      <w:r w:rsidRPr="00D94863">
        <w:t>:</w:t>
      </w:r>
    </w:p>
    <w:p w:rsidR="00F95187" w:rsidRPr="00D94863" w:rsidRDefault="00F95187" w:rsidP="00F9518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color w:val="FF0000"/>
        </w:rPr>
      </w:pPr>
      <w:r w:rsidRPr="00D94863">
        <w:rPr>
          <w:color w:val="FF0000"/>
        </w:rPr>
        <w:t xml:space="preserve">          </w:t>
      </w:r>
      <w:r w:rsidRPr="00A15E8B">
        <w:t xml:space="preserve">- </w:t>
      </w:r>
      <w:r w:rsidRPr="0028084E">
        <w:rPr>
          <w:bCs/>
          <w:iCs/>
        </w:rPr>
        <w:t xml:space="preserve">ПП «Люкстранс» </w:t>
      </w:r>
      <w:r w:rsidRPr="0028084E">
        <w:t>надало в повному обсязі інформацію на вимоги територіального відділення;</w:t>
      </w:r>
    </w:p>
    <w:p w:rsidR="00F95187" w:rsidRPr="00D94863" w:rsidRDefault="00F95187" w:rsidP="00F95187">
      <w:pPr>
        <w:jc w:val="both"/>
      </w:pPr>
      <w:r w:rsidRPr="00D94863">
        <w:rPr>
          <w:color w:val="FF0000"/>
        </w:rPr>
        <w:t xml:space="preserve">          </w:t>
      </w:r>
      <w:r w:rsidRPr="00D94863">
        <w:t xml:space="preserve">- порушення законодавства про захист економічної конкуренції у вигляді подання </w:t>
      </w:r>
      <w:r w:rsidRPr="00D94863">
        <w:rPr>
          <w:spacing w:val="2"/>
        </w:rPr>
        <w:t>інформації в неповному обсязі</w:t>
      </w:r>
      <w:r w:rsidRPr="00D94863">
        <w:rPr>
          <w:b/>
          <w:spacing w:val="2"/>
        </w:rPr>
        <w:t xml:space="preserve"> </w:t>
      </w:r>
      <w:r w:rsidRPr="00D94863">
        <w:t>на вимогу територіального відділення у встановлений у вимозі головою територіального відділення строк вчинено вперше;</w:t>
      </w:r>
    </w:p>
    <w:p w:rsidR="00157F85" w:rsidRPr="007B1C27" w:rsidRDefault="00F95187" w:rsidP="007B1C27">
      <w:pPr>
        <w:jc w:val="both"/>
      </w:pPr>
      <w:r w:rsidRPr="00D94863">
        <w:t xml:space="preserve">          - порушення законодавства про захист економічної конкуренції </w:t>
      </w:r>
      <w:r w:rsidR="00A9672D">
        <w:t xml:space="preserve">визнано та </w:t>
      </w:r>
      <w:r w:rsidRPr="00D94863">
        <w:t xml:space="preserve">припинено. </w:t>
      </w:r>
    </w:p>
    <w:p w:rsidR="00157F85" w:rsidRDefault="00157F85" w:rsidP="00157F85">
      <w:pPr>
        <w:ind w:firstLine="708"/>
        <w:jc w:val="both"/>
      </w:pPr>
    </w:p>
    <w:p w:rsidR="00157F85" w:rsidRDefault="00157F85" w:rsidP="00B674D9">
      <w:pPr>
        <w:ind w:firstLine="708"/>
        <w:jc w:val="both"/>
      </w:pPr>
      <w:r>
        <w:lastRenderedPageBreak/>
        <w:t xml:space="preserve">  </w:t>
      </w:r>
      <w:r w:rsidRPr="004D29F1">
        <w:t>Враховуючи викладене, керуючись статтею 14 Закону України «Про Антимонопольний ком</w:t>
      </w:r>
      <w:r w:rsidR="00F85E49">
        <w:t xml:space="preserve">ітет України», статтями 48, 52 </w:t>
      </w:r>
      <w:r w:rsidRPr="004D29F1">
        <w:t>Закону України «Про захист економічної конкуренції», пунктом 11 Положення про територіальне відділення Антимонопольного комітету України, затвердженого розпорядженням Антимонопольного комітету України від 23 лютого 2001 року №</w:t>
      </w:r>
      <w:r w:rsidR="00E01096">
        <w:t xml:space="preserve"> </w:t>
      </w:r>
      <w:r w:rsidRPr="004D29F1">
        <w:t>32-р, зареєстрованого в Міністерстві юстиції України 30 березня 2001 року за №2</w:t>
      </w:r>
      <w:r w:rsidR="00E01096">
        <w:t xml:space="preserve"> </w:t>
      </w:r>
      <w:r w:rsidRPr="004D29F1">
        <w:t xml:space="preserve">91/5482 зі змінами та доповненнями, пунктом 33 </w:t>
      </w:r>
      <w:r w:rsidR="00B674D9" w:rsidRPr="00D94863">
        <w:t>Правил розгляду заяв і справ про порушення законодавства про захист економічної конкуренції, затверджених розпорядженням Антимонопольного комітету України від 19.04.94 № 5, зареєстрованих у Міністерстві юстиції України 06.05.94 за № 90/299 (у редакції розпорядження Антимонопольного комітету України від 29.06.98 № 169-р) (зі змінами),</w:t>
      </w:r>
      <w:r w:rsidR="00B674D9">
        <w:t xml:space="preserve"> </w:t>
      </w:r>
      <w:r w:rsidR="0050007C">
        <w:t>а</w:t>
      </w:r>
      <w:r w:rsidRPr="004D29F1">
        <w:t>дміністративна колегія Полтавського обласного територіального  відділення Антимонопольного комітету України</w:t>
      </w:r>
    </w:p>
    <w:p w:rsidR="00157F85" w:rsidRPr="00DB2979" w:rsidRDefault="00157F85" w:rsidP="00157F85">
      <w:pPr>
        <w:tabs>
          <w:tab w:val="num" w:pos="1068"/>
        </w:tabs>
        <w:jc w:val="both"/>
      </w:pPr>
    </w:p>
    <w:p w:rsidR="00157F85" w:rsidRDefault="00157F85" w:rsidP="00F95187">
      <w:pPr>
        <w:rPr>
          <w:b/>
        </w:rPr>
      </w:pPr>
      <w:r w:rsidRPr="00EC3B41">
        <w:rPr>
          <w:b/>
        </w:rPr>
        <w:t>ПОСТАНОВИЛА:</w:t>
      </w:r>
    </w:p>
    <w:p w:rsidR="00F95187" w:rsidRPr="00F95187" w:rsidRDefault="00F95187" w:rsidP="00F95187">
      <w:pPr>
        <w:rPr>
          <w:b/>
        </w:rPr>
      </w:pPr>
    </w:p>
    <w:p w:rsidR="00F95187" w:rsidRPr="00D94863" w:rsidRDefault="00F95187" w:rsidP="00F9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/>
        </w:rPr>
      </w:pPr>
      <w:r w:rsidRPr="00D94863">
        <w:t xml:space="preserve">1. </w:t>
      </w:r>
      <w:r w:rsidR="001E2244">
        <w:t>Визнати дії приватного підприємства</w:t>
      </w:r>
      <w:r w:rsidRPr="00D94863">
        <w:t xml:space="preserve"> «Люкстранс» </w:t>
      </w:r>
      <w:r>
        <w:t>(</w:t>
      </w:r>
      <w:r w:rsidRPr="00D94863">
        <w:t>м. Полтава, вул. Сорочинська, 16</w:t>
      </w:r>
      <w:r w:rsidRPr="00D94863">
        <w:rPr>
          <w:lang/>
        </w:rPr>
        <w:t xml:space="preserve">, </w:t>
      </w:r>
      <w:r w:rsidR="001E2244">
        <w:t xml:space="preserve">ідентифікаційний код – </w:t>
      </w:r>
      <w:r>
        <w:t>36324524)</w:t>
      </w:r>
      <w:r>
        <w:rPr>
          <w:lang/>
        </w:rPr>
        <w:t xml:space="preserve"> </w:t>
      </w:r>
      <w:r w:rsidR="001E2244">
        <w:t xml:space="preserve">порушенням </w:t>
      </w:r>
      <w:r w:rsidRPr="00D94863">
        <w:t>законодавства про захист екон</w:t>
      </w:r>
      <w:r w:rsidR="001E2244">
        <w:t>омічної конкуренції, передбаченим</w:t>
      </w:r>
      <w:r w:rsidRPr="00D94863">
        <w:t xml:space="preserve"> пунктом 14 статті 50 Закону України «Про захист економічної конкуренції», у вигляді подання інформації в неповному обсязі територіальному відділенню на вимогу </w:t>
      </w:r>
      <w:r w:rsidRPr="00D94863">
        <w:rPr>
          <w:color w:val="000000"/>
        </w:rPr>
        <w:t>від 09.02.2017 № 02/738</w:t>
      </w:r>
      <w:r w:rsidRPr="00D94863">
        <w:t xml:space="preserve"> у встановлений у вимозі головою територіального відділення строк.</w:t>
      </w:r>
    </w:p>
    <w:p w:rsidR="00F95187" w:rsidRPr="00D94863" w:rsidRDefault="00F95187" w:rsidP="00F95187">
      <w:pPr>
        <w:ind w:firstLine="709"/>
        <w:jc w:val="both"/>
        <w:rPr>
          <w:bCs/>
        </w:rPr>
      </w:pPr>
    </w:p>
    <w:p w:rsidR="00A9672D" w:rsidRDefault="00F95187" w:rsidP="00F95187">
      <w:pPr>
        <w:ind w:firstLine="709"/>
        <w:jc w:val="both"/>
        <w:rPr>
          <w:bCs/>
        </w:rPr>
      </w:pPr>
      <w:r w:rsidRPr="00D94863">
        <w:rPr>
          <w:bCs/>
        </w:rPr>
        <w:t xml:space="preserve">2. За порушення законодавства про захист економічної конкуренції, зазначене в пункті 1 даного </w:t>
      </w:r>
      <w:r w:rsidR="00A9672D">
        <w:rPr>
          <w:bCs/>
        </w:rPr>
        <w:t>рішення</w:t>
      </w:r>
      <w:r w:rsidRPr="00D94863">
        <w:rPr>
          <w:bCs/>
        </w:rPr>
        <w:t xml:space="preserve">, </w:t>
      </w:r>
      <w:r w:rsidR="0050007C" w:rsidRPr="005A7E74">
        <w:t>відповідно</w:t>
      </w:r>
      <w:r w:rsidR="0050007C" w:rsidRPr="005A7E74">
        <w:rPr>
          <w:color w:val="FF00FF"/>
        </w:rPr>
        <w:t xml:space="preserve"> </w:t>
      </w:r>
      <w:r w:rsidR="0050007C" w:rsidRPr="005A7E74">
        <w:t xml:space="preserve">до абзацу </w:t>
      </w:r>
      <w:r w:rsidR="0050007C">
        <w:t>четвертого</w:t>
      </w:r>
      <w:r w:rsidR="0050007C" w:rsidRPr="005A7E74">
        <w:t xml:space="preserve"> частини другої статті 52 Закону України «Про захист економічної конкуренції» накласти штраф </w:t>
      </w:r>
      <w:r w:rsidR="00A9672D">
        <w:rPr>
          <w:bCs/>
        </w:rPr>
        <w:t xml:space="preserve">на </w:t>
      </w:r>
      <w:r w:rsidR="00A9672D" w:rsidRPr="00D94863">
        <w:t>приватне підприємство «Люкстранс»</w:t>
      </w:r>
      <w:r w:rsidR="00A9672D">
        <w:t xml:space="preserve"> накласти штраф у розмірі </w:t>
      </w:r>
      <w:r w:rsidR="0055060F">
        <w:t xml:space="preserve">170 </w:t>
      </w:r>
      <w:r w:rsidR="00A9672D">
        <w:t>(</w:t>
      </w:r>
      <w:r w:rsidR="0055060F">
        <w:t>сто сімдесят</w:t>
      </w:r>
      <w:r w:rsidR="00A9672D">
        <w:t>) гривень.</w:t>
      </w:r>
    </w:p>
    <w:p w:rsidR="00157F85" w:rsidRDefault="00157F85" w:rsidP="00A9672D">
      <w:pPr>
        <w:pStyle w:val="a3"/>
        <w:ind w:firstLine="0"/>
      </w:pPr>
    </w:p>
    <w:p w:rsidR="00157F85" w:rsidRDefault="00157F85" w:rsidP="00157F85">
      <w:pPr>
        <w:pStyle w:val="a3"/>
      </w:pPr>
      <w:r>
        <w:t>Відповідно до статті  56 Закону України «Про захист економічної конкуренції»  рішення органів Антимонопольного комітету України є обов’язковим для виконання.</w:t>
      </w:r>
    </w:p>
    <w:p w:rsidR="00157F85" w:rsidRPr="003A2724" w:rsidRDefault="00A9672D" w:rsidP="00157F85">
      <w:pPr>
        <w:pStyle w:val="a3"/>
      </w:pPr>
      <w:r>
        <w:t xml:space="preserve">Штраф підлягає сплаті у двомісячний термін </w:t>
      </w:r>
      <w:r w:rsidR="00157F85">
        <w:t>з дня одержання рішення про накладення  штрафу.</w:t>
      </w:r>
    </w:p>
    <w:p w:rsidR="00157F85" w:rsidRPr="003A2724" w:rsidRDefault="00157F85" w:rsidP="00157F85">
      <w:pPr>
        <w:tabs>
          <w:tab w:val="left" w:pos="0"/>
        </w:tabs>
        <w:jc w:val="both"/>
      </w:pPr>
      <w:r w:rsidRPr="003A06C4">
        <w:rPr>
          <w:i/>
        </w:rPr>
        <w:tab/>
      </w:r>
      <w:r w:rsidRPr="003A2724">
        <w:t>Рішення може бути оскаржене до господарського суду у двомісячний строк з дня його одержання.</w:t>
      </w:r>
    </w:p>
    <w:p w:rsidR="00157F85" w:rsidRDefault="00157F85" w:rsidP="00157F85">
      <w:pPr>
        <w:tabs>
          <w:tab w:val="left" w:pos="0"/>
        </w:tabs>
        <w:jc w:val="both"/>
      </w:pPr>
      <w:r>
        <w:tab/>
      </w:r>
      <w:r w:rsidRPr="003A2724">
        <w:t>Відповідно до частини восьмої статті 56 Закону України «Про захист економічної конкуренції»</w:t>
      </w:r>
      <w:r>
        <w:t>,</w:t>
      </w:r>
      <w:r w:rsidRPr="003A2724">
        <w:t xml:space="preserve"> протягом п’яти днів з дня сплати штрафу надіслати до Полтавського обласного територіального відділення Антимонопольного комітету України документи, що підтверджують сплату штрафу.</w:t>
      </w:r>
    </w:p>
    <w:p w:rsidR="00157F85" w:rsidRDefault="00157F85" w:rsidP="00157F85">
      <w:pPr>
        <w:tabs>
          <w:tab w:val="left" w:pos="0"/>
        </w:tabs>
        <w:jc w:val="both"/>
      </w:pPr>
    </w:p>
    <w:p w:rsidR="00157F85" w:rsidRDefault="00157F85" w:rsidP="00157F85">
      <w:pPr>
        <w:tabs>
          <w:tab w:val="left" w:pos="0"/>
        </w:tabs>
        <w:jc w:val="both"/>
      </w:pPr>
    </w:p>
    <w:p w:rsidR="00A9672D" w:rsidRDefault="00A9672D" w:rsidP="00157F85">
      <w:pPr>
        <w:tabs>
          <w:tab w:val="left" w:pos="0"/>
        </w:tabs>
        <w:jc w:val="both"/>
      </w:pPr>
    </w:p>
    <w:p w:rsidR="00157F85" w:rsidRDefault="00157F85" w:rsidP="00157F85">
      <w:pPr>
        <w:tabs>
          <w:tab w:val="left" w:pos="0"/>
        </w:tabs>
        <w:jc w:val="both"/>
      </w:pPr>
    </w:p>
    <w:p w:rsidR="00157F85" w:rsidRDefault="007447F3" w:rsidP="00157F85">
      <w:pPr>
        <w:rPr>
          <w:b/>
        </w:rPr>
      </w:pPr>
      <w:r>
        <w:rPr>
          <w:b/>
        </w:rPr>
        <w:t xml:space="preserve">          </w:t>
      </w:r>
      <w:r w:rsidR="00157F85" w:rsidRPr="003A06C4">
        <w:rPr>
          <w:b/>
        </w:rPr>
        <w:t xml:space="preserve">Голова адміністративної колегії                                     </w:t>
      </w:r>
      <w:r w:rsidR="00157F85">
        <w:rPr>
          <w:b/>
        </w:rPr>
        <w:t xml:space="preserve">                      </w:t>
      </w:r>
      <w:bookmarkStart w:id="0" w:name="_GoBack"/>
      <w:bookmarkEnd w:id="0"/>
      <w:r w:rsidR="00157F85" w:rsidRPr="003A06C4">
        <w:rPr>
          <w:b/>
        </w:rPr>
        <w:t>В.Оніщенко</w:t>
      </w:r>
    </w:p>
    <w:p w:rsidR="00157F85" w:rsidRDefault="00157F85" w:rsidP="00157F85">
      <w:pPr>
        <w:pStyle w:val="a3"/>
      </w:pPr>
    </w:p>
    <w:p w:rsidR="00157F85" w:rsidRDefault="00157F85" w:rsidP="00157F85">
      <w:pPr>
        <w:pStyle w:val="a3"/>
      </w:pPr>
    </w:p>
    <w:sectPr w:rsidR="00157F85" w:rsidSect="00D54338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717" w:rsidRDefault="00C30717">
      <w:r>
        <w:separator/>
      </w:r>
    </w:p>
  </w:endnote>
  <w:endnote w:type="continuationSeparator" w:id="1">
    <w:p w:rsidR="00C30717" w:rsidRDefault="00C30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F5" w:rsidRDefault="00D03472" w:rsidP="009B7FB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05FC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68F5" w:rsidRDefault="00C30717" w:rsidP="004309D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F5" w:rsidRDefault="00D03472" w:rsidP="009B7FB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05FC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F8">
      <w:rPr>
        <w:rStyle w:val="a7"/>
        <w:noProof/>
      </w:rPr>
      <w:t>5</w:t>
    </w:r>
    <w:r>
      <w:rPr>
        <w:rStyle w:val="a7"/>
      </w:rPr>
      <w:fldChar w:fldCharType="end"/>
    </w:r>
  </w:p>
  <w:p w:rsidR="006668F5" w:rsidRDefault="00C30717" w:rsidP="004309D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717" w:rsidRDefault="00C30717">
      <w:r>
        <w:separator/>
      </w:r>
    </w:p>
  </w:footnote>
  <w:footnote w:type="continuationSeparator" w:id="1">
    <w:p w:rsidR="00C30717" w:rsidRDefault="00C30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03AFB"/>
    <w:multiLevelType w:val="hybridMultilevel"/>
    <w:tmpl w:val="973C4822"/>
    <w:lvl w:ilvl="0" w:tplc="C3A64BE2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68997682"/>
    <w:multiLevelType w:val="multilevel"/>
    <w:tmpl w:val="4598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0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15"/>
        </w:tabs>
        <w:ind w:left="2415" w:hanging="10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95"/>
        </w:tabs>
        <w:ind w:left="2895" w:hanging="10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75"/>
        </w:tabs>
        <w:ind w:left="337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55"/>
        </w:tabs>
        <w:ind w:left="3855" w:hanging="109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FF"/>
    <w:rsid w:val="001131F9"/>
    <w:rsid w:val="00134B56"/>
    <w:rsid w:val="00157F85"/>
    <w:rsid w:val="001E2244"/>
    <w:rsid w:val="00205FCF"/>
    <w:rsid w:val="0024284A"/>
    <w:rsid w:val="002D2E28"/>
    <w:rsid w:val="003B00CF"/>
    <w:rsid w:val="0050007C"/>
    <w:rsid w:val="0055060F"/>
    <w:rsid w:val="005946BB"/>
    <w:rsid w:val="005B144C"/>
    <w:rsid w:val="005D451B"/>
    <w:rsid w:val="007447F3"/>
    <w:rsid w:val="007B1C27"/>
    <w:rsid w:val="007E7FE8"/>
    <w:rsid w:val="00800AE8"/>
    <w:rsid w:val="00853A3D"/>
    <w:rsid w:val="009A5F4E"/>
    <w:rsid w:val="009E51F8"/>
    <w:rsid w:val="00A9672D"/>
    <w:rsid w:val="00B674D9"/>
    <w:rsid w:val="00C30717"/>
    <w:rsid w:val="00D03472"/>
    <w:rsid w:val="00D351C6"/>
    <w:rsid w:val="00D54338"/>
    <w:rsid w:val="00E01096"/>
    <w:rsid w:val="00E8627A"/>
    <w:rsid w:val="00F640FF"/>
    <w:rsid w:val="00F85E49"/>
    <w:rsid w:val="00F9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8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7F85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157F85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57F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57F85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7F85"/>
  </w:style>
  <w:style w:type="paragraph" w:styleId="a8">
    <w:name w:val="Balloon Text"/>
    <w:basedOn w:val="a"/>
    <w:link w:val="a9"/>
    <w:uiPriority w:val="99"/>
    <w:semiHidden/>
    <w:unhideWhenUsed/>
    <w:rsid w:val="00157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F85"/>
    <w:rPr>
      <w:rFonts w:ascii="Tahoma" w:eastAsia="Batang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8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7F85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157F85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57F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57F85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7F85"/>
  </w:style>
  <w:style w:type="paragraph" w:styleId="a8">
    <w:name w:val="Balloon Text"/>
    <w:basedOn w:val="a"/>
    <w:link w:val="a9"/>
    <w:uiPriority w:val="99"/>
    <w:semiHidden/>
    <w:unhideWhenUsed/>
    <w:rsid w:val="00157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F85"/>
    <w:rPr>
      <w:rFonts w:ascii="Tahoma" w:eastAsia="Batang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2017-03-28T09:56:00Z</cp:lastPrinted>
  <dcterms:created xsi:type="dcterms:W3CDTF">2017-03-30T14:18:00Z</dcterms:created>
  <dcterms:modified xsi:type="dcterms:W3CDTF">2017-03-30T14:18:00Z</dcterms:modified>
</cp:coreProperties>
</file>