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5C" w:rsidRPr="00A7362A" w:rsidRDefault="00343F5C" w:rsidP="00343F5C">
      <w:pPr>
        <w:spacing w:after="0"/>
        <w:jc w:val="both"/>
        <w:rPr>
          <w:rFonts w:ascii="Times New Roman" w:eastAsia="Calibri" w:hAnsi="Times New Roman" w:cs="Times New Roman"/>
          <w:sz w:val="28"/>
          <w:szCs w:val="28"/>
          <w:lang w:val="uk-UA"/>
        </w:rPr>
      </w:pPr>
    </w:p>
    <w:p w:rsidR="00343F5C" w:rsidRPr="00A7362A" w:rsidRDefault="00343F5C" w:rsidP="00343F5C">
      <w:pPr>
        <w:spacing w:after="0"/>
        <w:jc w:val="both"/>
        <w:rPr>
          <w:rFonts w:ascii="Times New Roman" w:eastAsia="Calibri" w:hAnsi="Times New Roman" w:cs="Times New Roman"/>
          <w:sz w:val="28"/>
          <w:szCs w:val="28"/>
          <w:lang w:val="uk-UA"/>
        </w:rPr>
      </w:pPr>
      <w:r w:rsidRPr="00A7362A">
        <w:rPr>
          <w:rFonts w:ascii="Times New Roman" w:eastAsia="Calibri" w:hAnsi="Times New Roman" w:cs="Times New Roman"/>
          <w:sz w:val="28"/>
          <w:szCs w:val="28"/>
          <w:lang w:val="uk-UA"/>
        </w:rPr>
        <w:t xml:space="preserve">                                                                         </w:t>
      </w:r>
    </w:p>
    <w:p w:rsidR="00343F5C" w:rsidRPr="00A7362A" w:rsidRDefault="00343F5C" w:rsidP="00343F5C">
      <w:pPr>
        <w:spacing w:after="0"/>
        <w:jc w:val="both"/>
        <w:rPr>
          <w:rFonts w:ascii="Times New Roman" w:eastAsia="Calibri" w:hAnsi="Times New Roman" w:cs="Times New Roman"/>
          <w:sz w:val="28"/>
          <w:szCs w:val="28"/>
          <w:lang w:val="uk-UA"/>
        </w:rPr>
      </w:pPr>
    </w:p>
    <w:p w:rsidR="00343F5C" w:rsidRPr="00A7362A" w:rsidRDefault="00343F5C" w:rsidP="00343F5C">
      <w:pPr>
        <w:spacing w:after="0"/>
        <w:jc w:val="both"/>
        <w:rPr>
          <w:rFonts w:ascii="Times New Roman" w:eastAsia="Calibri" w:hAnsi="Times New Roman" w:cs="Times New Roman"/>
          <w:sz w:val="28"/>
          <w:szCs w:val="28"/>
          <w:lang w:val="uk-UA"/>
        </w:rPr>
      </w:pPr>
    </w:p>
    <w:p w:rsidR="00343F5C" w:rsidRPr="00A7362A" w:rsidRDefault="00343F5C" w:rsidP="00343F5C">
      <w:pPr>
        <w:spacing w:after="0"/>
        <w:jc w:val="both"/>
        <w:rPr>
          <w:rFonts w:ascii="Times New Roman" w:eastAsia="Calibri" w:hAnsi="Times New Roman" w:cs="Times New Roman"/>
          <w:sz w:val="28"/>
          <w:szCs w:val="28"/>
          <w:lang w:val="uk-UA"/>
        </w:rPr>
      </w:pPr>
    </w:p>
    <w:p w:rsidR="00D374AF" w:rsidRPr="00A7362A" w:rsidRDefault="00D374AF" w:rsidP="00343F5C">
      <w:pPr>
        <w:spacing w:after="0"/>
        <w:ind w:firstLine="5529"/>
        <w:jc w:val="both"/>
        <w:rPr>
          <w:rFonts w:ascii="Times New Roman" w:eastAsia="Calibri" w:hAnsi="Times New Roman" w:cs="Times New Roman"/>
          <w:sz w:val="28"/>
          <w:szCs w:val="28"/>
          <w:lang w:val="uk-UA"/>
        </w:rPr>
      </w:pPr>
    </w:p>
    <w:p w:rsidR="00D374AF" w:rsidRPr="00A7362A" w:rsidRDefault="00D374AF" w:rsidP="00343F5C">
      <w:pPr>
        <w:spacing w:after="0"/>
        <w:ind w:firstLine="5529"/>
        <w:jc w:val="both"/>
        <w:rPr>
          <w:rFonts w:ascii="Times New Roman" w:eastAsia="Calibri" w:hAnsi="Times New Roman" w:cs="Times New Roman"/>
          <w:sz w:val="28"/>
          <w:szCs w:val="28"/>
          <w:lang w:val="uk-UA"/>
        </w:rPr>
      </w:pPr>
    </w:p>
    <w:p w:rsidR="00D374AF" w:rsidRPr="00A7362A" w:rsidRDefault="00D374AF" w:rsidP="00343F5C">
      <w:pPr>
        <w:spacing w:after="0"/>
        <w:ind w:firstLine="5529"/>
        <w:jc w:val="both"/>
        <w:rPr>
          <w:rFonts w:ascii="Times New Roman" w:eastAsia="Calibri" w:hAnsi="Times New Roman" w:cs="Times New Roman"/>
          <w:sz w:val="28"/>
          <w:szCs w:val="28"/>
          <w:lang w:val="uk-UA"/>
        </w:rPr>
      </w:pPr>
    </w:p>
    <w:p w:rsidR="00D374AF" w:rsidRPr="00A7362A" w:rsidRDefault="00D374AF" w:rsidP="00343F5C">
      <w:pPr>
        <w:spacing w:after="0"/>
        <w:ind w:firstLine="5529"/>
        <w:jc w:val="both"/>
        <w:rPr>
          <w:rFonts w:ascii="Times New Roman" w:eastAsia="Calibri" w:hAnsi="Times New Roman" w:cs="Times New Roman"/>
          <w:sz w:val="28"/>
          <w:szCs w:val="28"/>
          <w:lang w:val="uk-UA"/>
        </w:rPr>
      </w:pPr>
    </w:p>
    <w:p w:rsidR="00D374AF" w:rsidRPr="00447D09" w:rsidRDefault="00D374AF" w:rsidP="00C21C09">
      <w:pPr>
        <w:spacing w:after="0" w:line="240" w:lineRule="auto"/>
        <w:ind w:firstLine="5529"/>
        <w:jc w:val="both"/>
        <w:rPr>
          <w:rFonts w:ascii="Times New Roman" w:eastAsia="Calibri" w:hAnsi="Times New Roman" w:cs="Times New Roman"/>
          <w:sz w:val="28"/>
          <w:szCs w:val="28"/>
          <w:lang w:val="uk-UA"/>
        </w:rPr>
      </w:pPr>
    </w:p>
    <w:p w:rsidR="00343F5C" w:rsidRPr="00447D09" w:rsidRDefault="00343F5C" w:rsidP="00C21C09">
      <w:pPr>
        <w:spacing w:after="0" w:line="240" w:lineRule="auto"/>
        <w:ind w:firstLine="5245"/>
        <w:jc w:val="both"/>
        <w:rPr>
          <w:rFonts w:ascii="Times New Roman" w:eastAsia="Calibri" w:hAnsi="Times New Roman" w:cs="Times New Roman"/>
          <w:sz w:val="28"/>
          <w:szCs w:val="28"/>
          <w:lang w:val="uk-UA"/>
        </w:rPr>
      </w:pPr>
      <w:r w:rsidRPr="00447D09">
        <w:rPr>
          <w:rFonts w:ascii="Times New Roman" w:eastAsia="Calibri" w:hAnsi="Times New Roman" w:cs="Times New Roman"/>
          <w:sz w:val="28"/>
          <w:szCs w:val="28"/>
          <w:lang w:val="uk-UA"/>
        </w:rPr>
        <w:t>Комітет Верховної Ради</w:t>
      </w:r>
      <w:r w:rsidR="00FC515C" w:rsidRPr="00447D09">
        <w:rPr>
          <w:rFonts w:ascii="Times New Roman" w:eastAsia="Calibri" w:hAnsi="Times New Roman" w:cs="Times New Roman"/>
          <w:sz w:val="28"/>
          <w:szCs w:val="28"/>
          <w:lang w:val="uk-UA"/>
        </w:rPr>
        <w:t xml:space="preserve"> України</w:t>
      </w:r>
    </w:p>
    <w:p w:rsidR="00447D09" w:rsidRDefault="00447D09" w:rsidP="00447D09">
      <w:pPr>
        <w:spacing w:after="0" w:line="240" w:lineRule="auto"/>
        <w:ind w:firstLine="5245"/>
        <w:jc w:val="both"/>
        <w:rPr>
          <w:rFonts w:ascii="Times New Roman" w:hAnsi="Times New Roman" w:cs="Times New Roman"/>
          <w:sz w:val="28"/>
          <w:szCs w:val="28"/>
          <w:shd w:val="clear" w:color="auto" w:fill="FFFFFF"/>
          <w:lang w:val="uk-UA"/>
        </w:rPr>
      </w:pPr>
      <w:r w:rsidRPr="00447D09">
        <w:rPr>
          <w:rFonts w:ascii="Times New Roman" w:hAnsi="Times New Roman" w:cs="Times New Roman"/>
          <w:sz w:val="28"/>
          <w:szCs w:val="28"/>
          <w:shd w:val="clear" w:color="auto" w:fill="FFFFFF"/>
          <w:lang w:val="uk-UA"/>
        </w:rPr>
        <w:t xml:space="preserve">з питань гуманітарної та </w:t>
      </w:r>
      <w:r>
        <w:rPr>
          <w:rFonts w:ascii="Times New Roman" w:hAnsi="Times New Roman" w:cs="Times New Roman"/>
          <w:sz w:val="28"/>
          <w:szCs w:val="28"/>
          <w:shd w:val="clear" w:color="auto" w:fill="FFFFFF"/>
          <w:lang w:val="uk-UA"/>
        </w:rPr>
        <w:t xml:space="preserve">        </w:t>
      </w:r>
    </w:p>
    <w:p w:rsidR="007D6269" w:rsidRPr="00447D09" w:rsidRDefault="00447D09" w:rsidP="00447D09">
      <w:pPr>
        <w:spacing w:after="0" w:line="240" w:lineRule="auto"/>
        <w:ind w:firstLine="5245"/>
        <w:jc w:val="both"/>
        <w:rPr>
          <w:rFonts w:ascii="Times New Roman" w:hAnsi="Times New Roman" w:cs="Times New Roman"/>
          <w:sz w:val="28"/>
          <w:szCs w:val="28"/>
          <w:shd w:val="clear" w:color="auto" w:fill="FFFFFF"/>
          <w:lang w:val="uk-UA"/>
        </w:rPr>
      </w:pPr>
      <w:r w:rsidRPr="00447D09">
        <w:rPr>
          <w:rFonts w:ascii="Times New Roman" w:hAnsi="Times New Roman" w:cs="Times New Roman"/>
          <w:sz w:val="28"/>
          <w:szCs w:val="28"/>
          <w:shd w:val="clear" w:color="auto" w:fill="FFFFFF"/>
          <w:lang w:val="uk-UA"/>
        </w:rPr>
        <w:t>інформаційної   політики</w:t>
      </w:r>
    </w:p>
    <w:p w:rsidR="00343F5C" w:rsidRPr="00A7362A" w:rsidRDefault="007D6269" w:rsidP="00C21C09">
      <w:pPr>
        <w:spacing w:after="0" w:line="240" w:lineRule="auto"/>
        <w:rPr>
          <w:rFonts w:ascii="Times New Roman" w:eastAsia="Calibri" w:hAnsi="Times New Roman" w:cs="Times New Roman"/>
          <w:sz w:val="26"/>
          <w:szCs w:val="26"/>
          <w:lang w:val="uk-UA"/>
        </w:rPr>
      </w:pPr>
      <w:r w:rsidRPr="00A7362A">
        <w:rPr>
          <w:rFonts w:ascii="Times New Roman" w:hAnsi="Times New Roman" w:cs="Times New Roman"/>
          <w:sz w:val="26"/>
          <w:szCs w:val="26"/>
          <w:shd w:val="clear" w:color="auto" w:fill="FFFFFF"/>
          <w:lang w:val="uk-UA"/>
        </w:rPr>
        <w:t xml:space="preserve">                                                                         </w:t>
      </w:r>
      <w:r w:rsidR="00C21C09" w:rsidRPr="00A7362A">
        <w:rPr>
          <w:rFonts w:ascii="Times New Roman" w:hAnsi="Times New Roman" w:cs="Times New Roman"/>
          <w:sz w:val="26"/>
          <w:szCs w:val="26"/>
          <w:shd w:val="clear" w:color="auto" w:fill="FFFFFF"/>
          <w:lang w:val="uk-UA"/>
        </w:rPr>
        <w:t xml:space="preserve">     </w:t>
      </w:r>
      <w:r w:rsidRPr="00A7362A">
        <w:rPr>
          <w:rFonts w:ascii="Times New Roman" w:hAnsi="Times New Roman" w:cs="Times New Roman"/>
          <w:sz w:val="26"/>
          <w:szCs w:val="26"/>
          <w:shd w:val="clear" w:color="auto" w:fill="FFFFFF"/>
          <w:lang w:val="uk-UA"/>
        </w:rPr>
        <w:t xml:space="preserve">  </w:t>
      </w:r>
    </w:p>
    <w:p w:rsidR="00343F5C" w:rsidRPr="00A7362A" w:rsidRDefault="00343F5C" w:rsidP="00C21C09">
      <w:pPr>
        <w:spacing w:after="120" w:line="240" w:lineRule="auto"/>
        <w:jc w:val="both"/>
        <w:rPr>
          <w:rFonts w:ascii="Times New Roman" w:eastAsia="Calibri" w:hAnsi="Times New Roman" w:cs="Times New Roman"/>
          <w:i/>
          <w:sz w:val="24"/>
          <w:szCs w:val="24"/>
          <w:lang w:val="uk-UA"/>
        </w:rPr>
      </w:pPr>
      <w:r w:rsidRPr="00A7362A">
        <w:rPr>
          <w:rFonts w:ascii="Times New Roman" w:eastAsia="Calibri" w:hAnsi="Times New Roman" w:cs="Times New Roman"/>
          <w:i/>
          <w:sz w:val="24"/>
          <w:szCs w:val="24"/>
          <w:lang w:val="uk-UA"/>
        </w:rPr>
        <w:t xml:space="preserve">Щодо </w:t>
      </w:r>
      <w:proofErr w:type="spellStart"/>
      <w:r w:rsidRPr="00A7362A">
        <w:rPr>
          <w:rFonts w:ascii="Times New Roman" w:eastAsia="Calibri" w:hAnsi="Times New Roman" w:cs="Times New Roman"/>
          <w:i/>
          <w:sz w:val="24"/>
          <w:szCs w:val="24"/>
          <w:lang w:val="uk-UA"/>
        </w:rPr>
        <w:t>про</w:t>
      </w:r>
      <w:r w:rsidR="00AB055E" w:rsidRPr="00A7362A">
        <w:rPr>
          <w:rFonts w:ascii="Times New Roman" w:eastAsia="Calibri" w:hAnsi="Times New Roman" w:cs="Times New Roman"/>
          <w:i/>
          <w:sz w:val="24"/>
          <w:szCs w:val="24"/>
          <w:lang w:val="uk-UA"/>
        </w:rPr>
        <w:t>є</w:t>
      </w:r>
      <w:r w:rsidRPr="00A7362A">
        <w:rPr>
          <w:rFonts w:ascii="Times New Roman" w:eastAsia="Calibri" w:hAnsi="Times New Roman" w:cs="Times New Roman"/>
          <w:i/>
          <w:sz w:val="24"/>
          <w:szCs w:val="24"/>
          <w:lang w:val="uk-UA"/>
        </w:rPr>
        <w:t>кту</w:t>
      </w:r>
      <w:proofErr w:type="spellEnd"/>
      <w:r w:rsidRPr="00A7362A">
        <w:rPr>
          <w:rFonts w:ascii="Times New Roman" w:eastAsia="Calibri" w:hAnsi="Times New Roman" w:cs="Times New Roman"/>
          <w:i/>
          <w:sz w:val="24"/>
          <w:szCs w:val="24"/>
          <w:lang w:val="uk-UA"/>
        </w:rPr>
        <w:t xml:space="preserve"> Закону</w:t>
      </w:r>
      <w:r w:rsidRPr="00A7362A">
        <w:rPr>
          <w:rFonts w:ascii="Times New Roman" w:eastAsia="Calibri" w:hAnsi="Times New Roman" w:cs="Times New Roman"/>
          <w:i/>
          <w:sz w:val="24"/>
          <w:szCs w:val="24"/>
          <w:shd w:val="clear" w:color="auto" w:fill="FFFFFF"/>
          <w:lang w:val="uk-UA"/>
        </w:rPr>
        <w:t xml:space="preserve"> № </w:t>
      </w:r>
      <w:r w:rsidR="00447D09">
        <w:rPr>
          <w:rFonts w:ascii="Times New Roman" w:eastAsia="Calibri" w:hAnsi="Times New Roman" w:cs="Times New Roman"/>
          <w:i/>
          <w:sz w:val="24"/>
          <w:szCs w:val="24"/>
          <w:shd w:val="clear" w:color="auto" w:fill="FFFFFF"/>
          <w:lang w:val="uk-UA"/>
        </w:rPr>
        <w:t>2072</w:t>
      </w:r>
    </w:p>
    <w:p w:rsidR="002545DA" w:rsidRPr="002545DA" w:rsidRDefault="00343F5C" w:rsidP="002545DA">
      <w:pPr>
        <w:tabs>
          <w:tab w:val="left" w:pos="0"/>
          <w:tab w:val="left" w:pos="567"/>
          <w:tab w:val="left" w:pos="709"/>
          <w:tab w:val="left" w:pos="851"/>
        </w:tabs>
        <w:spacing w:after="0" w:line="240" w:lineRule="auto"/>
        <w:ind w:firstLine="709"/>
        <w:jc w:val="both"/>
        <w:rPr>
          <w:rFonts w:ascii="Times New Roman" w:hAnsi="Times New Roman" w:cs="Times New Roman"/>
          <w:sz w:val="28"/>
          <w:szCs w:val="24"/>
          <w:lang w:val="uk-UA"/>
        </w:rPr>
      </w:pPr>
      <w:r w:rsidRPr="002545DA">
        <w:rPr>
          <w:rFonts w:ascii="Times New Roman" w:hAnsi="Times New Roman" w:cs="Times New Roman"/>
          <w:sz w:val="28"/>
          <w:szCs w:val="24"/>
          <w:lang w:val="uk-UA"/>
        </w:rPr>
        <w:t>Відповідно до частини третьої статті 20</w:t>
      </w:r>
      <w:r w:rsidRPr="002545DA">
        <w:rPr>
          <w:rFonts w:ascii="Times New Roman" w:hAnsi="Times New Roman" w:cs="Times New Roman"/>
          <w:sz w:val="28"/>
          <w:szCs w:val="24"/>
          <w:vertAlign w:val="superscript"/>
          <w:lang w:val="uk-UA"/>
        </w:rPr>
        <w:t xml:space="preserve">1 </w:t>
      </w:r>
      <w:r w:rsidRPr="002545DA">
        <w:rPr>
          <w:rFonts w:ascii="Times New Roman" w:hAnsi="Times New Roman" w:cs="Times New Roman"/>
          <w:sz w:val="28"/>
          <w:szCs w:val="24"/>
          <w:lang w:val="uk-UA"/>
        </w:rPr>
        <w:t xml:space="preserve">Закону України «Про Антимонопольний комітет України» Антимонопольний комітет України (далі – Комітет) опрацював </w:t>
      </w:r>
      <w:proofErr w:type="spellStart"/>
      <w:r w:rsidRPr="002545DA">
        <w:rPr>
          <w:rFonts w:ascii="Times New Roman" w:hAnsi="Times New Roman" w:cs="Times New Roman"/>
          <w:sz w:val="28"/>
          <w:szCs w:val="24"/>
          <w:lang w:val="uk-UA"/>
        </w:rPr>
        <w:t>про</w:t>
      </w:r>
      <w:r w:rsidR="00AB055E" w:rsidRPr="002545DA">
        <w:rPr>
          <w:rFonts w:ascii="Times New Roman" w:hAnsi="Times New Roman" w:cs="Times New Roman"/>
          <w:sz w:val="28"/>
          <w:szCs w:val="24"/>
          <w:lang w:val="uk-UA"/>
        </w:rPr>
        <w:t>є</w:t>
      </w:r>
      <w:r w:rsidRPr="002545DA">
        <w:rPr>
          <w:rFonts w:ascii="Times New Roman" w:hAnsi="Times New Roman" w:cs="Times New Roman"/>
          <w:sz w:val="28"/>
          <w:szCs w:val="24"/>
          <w:lang w:val="uk-UA"/>
        </w:rPr>
        <w:t>кт</w:t>
      </w:r>
      <w:proofErr w:type="spellEnd"/>
      <w:r w:rsidRPr="002545DA">
        <w:rPr>
          <w:rFonts w:ascii="Times New Roman" w:hAnsi="Times New Roman" w:cs="Times New Roman"/>
          <w:sz w:val="28"/>
          <w:szCs w:val="24"/>
          <w:lang w:val="uk-UA"/>
        </w:rPr>
        <w:t xml:space="preserve"> Закону України «</w:t>
      </w:r>
      <w:r w:rsidR="00447D09" w:rsidRPr="002545DA">
        <w:rPr>
          <w:rFonts w:ascii="Times New Roman" w:hAnsi="Times New Roman" w:cs="Times New Roman"/>
          <w:sz w:val="28"/>
          <w:szCs w:val="24"/>
          <w:lang w:val="uk-UA"/>
        </w:rPr>
        <w:t xml:space="preserve">Про внесення змін до Закону України </w:t>
      </w:r>
      <w:r w:rsidR="001A5510">
        <w:rPr>
          <w:rFonts w:ascii="Times New Roman" w:hAnsi="Times New Roman" w:cs="Times New Roman"/>
          <w:sz w:val="28"/>
          <w:szCs w:val="24"/>
          <w:lang w:val="uk-UA"/>
        </w:rPr>
        <w:t>«</w:t>
      </w:r>
      <w:r w:rsidR="00447D09" w:rsidRPr="002545DA">
        <w:rPr>
          <w:rFonts w:ascii="Times New Roman" w:hAnsi="Times New Roman" w:cs="Times New Roman"/>
          <w:sz w:val="28"/>
          <w:szCs w:val="24"/>
          <w:lang w:val="uk-UA"/>
        </w:rPr>
        <w:t>Про телебачення і радіомовлення</w:t>
      </w:r>
      <w:r w:rsidR="001A5510">
        <w:rPr>
          <w:rFonts w:ascii="Times New Roman" w:hAnsi="Times New Roman" w:cs="Times New Roman"/>
          <w:sz w:val="28"/>
          <w:szCs w:val="24"/>
          <w:lang w:val="uk-UA"/>
        </w:rPr>
        <w:t>»</w:t>
      </w:r>
      <w:r w:rsidR="00447D09" w:rsidRPr="002545DA">
        <w:rPr>
          <w:rFonts w:ascii="Times New Roman" w:hAnsi="Times New Roman" w:cs="Times New Roman"/>
          <w:sz w:val="28"/>
          <w:szCs w:val="24"/>
          <w:lang w:val="uk-UA"/>
        </w:rPr>
        <w:t xml:space="preserve"> щодо удосконалення механізмів забезпечення прозорості власності та фінансування аудіовізуальних (електронних) засобів масової інформації</w:t>
      </w:r>
      <w:r w:rsidRPr="002545DA">
        <w:rPr>
          <w:rFonts w:ascii="Times New Roman" w:hAnsi="Times New Roman" w:cs="Times New Roman"/>
          <w:sz w:val="28"/>
          <w:szCs w:val="24"/>
          <w:lang w:val="uk-UA"/>
        </w:rPr>
        <w:t>»</w:t>
      </w:r>
      <w:r w:rsidR="00C21C09" w:rsidRPr="002545DA">
        <w:rPr>
          <w:rFonts w:ascii="Times New Roman" w:hAnsi="Times New Roman" w:cs="Times New Roman"/>
          <w:sz w:val="28"/>
          <w:szCs w:val="24"/>
          <w:lang w:val="uk-UA"/>
        </w:rPr>
        <w:t xml:space="preserve"> </w:t>
      </w:r>
      <w:r w:rsidRPr="002545DA">
        <w:rPr>
          <w:rFonts w:ascii="Times New Roman" w:hAnsi="Times New Roman" w:cs="Times New Roman"/>
          <w:sz w:val="28"/>
          <w:szCs w:val="24"/>
          <w:lang w:val="uk-UA"/>
        </w:rPr>
        <w:t xml:space="preserve">від  </w:t>
      </w:r>
      <w:r w:rsidR="00447D09" w:rsidRPr="002545DA">
        <w:rPr>
          <w:rFonts w:ascii="Times New Roman" w:hAnsi="Times New Roman" w:cs="Times New Roman"/>
          <w:sz w:val="28"/>
          <w:szCs w:val="24"/>
          <w:lang w:val="uk-UA"/>
        </w:rPr>
        <w:t>05</w:t>
      </w:r>
      <w:r w:rsidR="00A239D8" w:rsidRPr="002545DA">
        <w:rPr>
          <w:rFonts w:ascii="Times New Roman" w:hAnsi="Times New Roman" w:cs="Times New Roman"/>
          <w:sz w:val="28"/>
          <w:szCs w:val="24"/>
          <w:lang w:val="uk-UA"/>
        </w:rPr>
        <w:t>.</w:t>
      </w:r>
      <w:r w:rsidR="00447D09" w:rsidRPr="002545DA">
        <w:rPr>
          <w:rFonts w:ascii="Times New Roman" w:hAnsi="Times New Roman" w:cs="Times New Roman"/>
          <w:sz w:val="28"/>
          <w:szCs w:val="24"/>
          <w:lang w:val="uk-UA"/>
        </w:rPr>
        <w:t>09</w:t>
      </w:r>
      <w:r w:rsidRPr="002545DA">
        <w:rPr>
          <w:rFonts w:ascii="Times New Roman" w:hAnsi="Times New Roman" w:cs="Times New Roman"/>
          <w:sz w:val="28"/>
          <w:szCs w:val="24"/>
          <w:lang w:val="uk-UA"/>
        </w:rPr>
        <w:t>.20</w:t>
      </w:r>
      <w:r w:rsidR="00447D09" w:rsidRPr="002545DA">
        <w:rPr>
          <w:rFonts w:ascii="Times New Roman" w:hAnsi="Times New Roman" w:cs="Times New Roman"/>
          <w:sz w:val="28"/>
          <w:szCs w:val="24"/>
          <w:lang w:val="uk-UA"/>
        </w:rPr>
        <w:t>19</w:t>
      </w:r>
      <w:r w:rsidR="006E6B6F">
        <w:rPr>
          <w:rFonts w:ascii="Times New Roman" w:hAnsi="Times New Roman" w:cs="Times New Roman"/>
          <w:sz w:val="28"/>
          <w:szCs w:val="24"/>
          <w:lang w:val="uk-UA"/>
        </w:rPr>
        <w:t xml:space="preserve"> та включений до порядку денного від 01.09.2020 </w:t>
      </w:r>
      <w:r w:rsidR="003A40DB">
        <w:rPr>
          <w:rFonts w:ascii="Times New Roman" w:hAnsi="Times New Roman" w:cs="Times New Roman"/>
          <w:sz w:val="28"/>
          <w:szCs w:val="24"/>
          <w:lang w:val="uk-UA"/>
        </w:rPr>
        <w:t>(реєстраційний</w:t>
      </w:r>
      <w:r w:rsidR="00447D09" w:rsidRPr="002545DA">
        <w:rPr>
          <w:rFonts w:ascii="Times New Roman" w:hAnsi="Times New Roman" w:cs="Times New Roman"/>
          <w:sz w:val="28"/>
          <w:szCs w:val="24"/>
          <w:lang w:val="uk-UA"/>
        </w:rPr>
        <w:t xml:space="preserve"> </w:t>
      </w:r>
      <w:r w:rsidRPr="002545DA">
        <w:rPr>
          <w:rFonts w:ascii="Times New Roman" w:hAnsi="Times New Roman" w:cs="Times New Roman"/>
          <w:sz w:val="28"/>
          <w:szCs w:val="24"/>
          <w:lang w:val="uk-UA"/>
        </w:rPr>
        <w:t xml:space="preserve">№ </w:t>
      </w:r>
      <w:r w:rsidR="00447D09" w:rsidRPr="002545DA">
        <w:rPr>
          <w:rFonts w:ascii="Times New Roman" w:hAnsi="Times New Roman" w:cs="Times New Roman"/>
          <w:sz w:val="28"/>
          <w:szCs w:val="24"/>
          <w:lang w:val="uk-UA"/>
        </w:rPr>
        <w:t>2072</w:t>
      </w:r>
      <w:r w:rsidRPr="002545DA">
        <w:rPr>
          <w:rFonts w:ascii="Times New Roman" w:hAnsi="Times New Roman" w:cs="Times New Roman"/>
          <w:sz w:val="28"/>
          <w:szCs w:val="24"/>
          <w:lang w:val="uk-UA"/>
        </w:rPr>
        <w:t xml:space="preserve">), внесений народним депутатом </w:t>
      </w:r>
      <w:proofErr w:type="spellStart"/>
      <w:r w:rsidR="00FE46A7" w:rsidRPr="002545DA">
        <w:rPr>
          <w:rFonts w:ascii="Times New Roman" w:hAnsi="Times New Roman" w:cs="Times New Roman"/>
          <w:sz w:val="28"/>
          <w:szCs w:val="24"/>
          <w:lang w:val="uk-UA"/>
        </w:rPr>
        <w:t>Княжицьким</w:t>
      </w:r>
      <w:proofErr w:type="spellEnd"/>
      <w:r w:rsidR="00FE46A7" w:rsidRPr="002545DA">
        <w:rPr>
          <w:rFonts w:ascii="Times New Roman" w:hAnsi="Times New Roman" w:cs="Times New Roman"/>
          <w:sz w:val="28"/>
          <w:szCs w:val="24"/>
          <w:lang w:val="uk-UA"/>
        </w:rPr>
        <w:t xml:space="preserve"> М</w:t>
      </w:r>
      <w:r w:rsidR="009326CF" w:rsidRPr="002545DA">
        <w:rPr>
          <w:rFonts w:ascii="Times New Roman" w:hAnsi="Times New Roman" w:cs="Times New Roman"/>
          <w:sz w:val="28"/>
          <w:szCs w:val="24"/>
          <w:lang w:val="uk-UA"/>
        </w:rPr>
        <w:t xml:space="preserve">. </w:t>
      </w:r>
      <w:r w:rsidR="00FE46A7" w:rsidRPr="002545DA">
        <w:rPr>
          <w:rFonts w:ascii="Times New Roman" w:hAnsi="Times New Roman" w:cs="Times New Roman"/>
          <w:sz w:val="28"/>
          <w:szCs w:val="24"/>
          <w:lang w:val="uk-UA"/>
        </w:rPr>
        <w:t>Л</w:t>
      </w:r>
      <w:r w:rsidR="009326CF" w:rsidRPr="002545DA">
        <w:rPr>
          <w:rFonts w:ascii="Times New Roman" w:hAnsi="Times New Roman" w:cs="Times New Roman"/>
          <w:sz w:val="28"/>
          <w:szCs w:val="24"/>
          <w:lang w:val="uk-UA"/>
        </w:rPr>
        <w:t>.</w:t>
      </w:r>
      <w:r w:rsidR="007D6269" w:rsidRPr="002545DA">
        <w:rPr>
          <w:rFonts w:ascii="Times New Roman" w:hAnsi="Times New Roman" w:cs="Times New Roman"/>
          <w:sz w:val="28"/>
          <w:szCs w:val="24"/>
          <w:lang w:val="uk-UA"/>
        </w:rPr>
        <w:t xml:space="preserve"> </w:t>
      </w:r>
      <w:r w:rsidR="003B38DB" w:rsidRPr="002545DA">
        <w:rPr>
          <w:rFonts w:ascii="Times New Roman" w:hAnsi="Times New Roman" w:cs="Times New Roman"/>
          <w:sz w:val="28"/>
          <w:szCs w:val="24"/>
          <w:lang w:val="uk-UA"/>
        </w:rPr>
        <w:t xml:space="preserve"> </w:t>
      </w:r>
      <w:r w:rsidRPr="002545DA">
        <w:rPr>
          <w:rFonts w:ascii="Times New Roman" w:hAnsi="Times New Roman" w:cs="Times New Roman"/>
          <w:sz w:val="28"/>
          <w:szCs w:val="24"/>
          <w:lang w:val="uk-UA"/>
        </w:rPr>
        <w:t>(далі –</w:t>
      </w:r>
      <w:r w:rsidR="00BA3185" w:rsidRPr="002545DA">
        <w:rPr>
          <w:rFonts w:ascii="Times New Roman" w:hAnsi="Times New Roman" w:cs="Times New Roman"/>
          <w:sz w:val="28"/>
          <w:szCs w:val="24"/>
          <w:lang w:val="uk-UA"/>
        </w:rPr>
        <w:t xml:space="preserve"> </w:t>
      </w:r>
      <w:proofErr w:type="spellStart"/>
      <w:r w:rsidRPr="002545DA">
        <w:rPr>
          <w:rFonts w:ascii="Times New Roman" w:hAnsi="Times New Roman" w:cs="Times New Roman"/>
          <w:sz w:val="28"/>
          <w:szCs w:val="24"/>
          <w:lang w:val="uk-UA"/>
        </w:rPr>
        <w:t>про</w:t>
      </w:r>
      <w:r w:rsidR="003B38DB" w:rsidRPr="002545DA">
        <w:rPr>
          <w:rFonts w:ascii="Times New Roman" w:hAnsi="Times New Roman" w:cs="Times New Roman"/>
          <w:sz w:val="28"/>
          <w:szCs w:val="24"/>
          <w:lang w:val="uk-UA"/>
        </w:rPr>
        <w:t>є</w:t>
      </w:r>
      <w:r w:rsidRPr="002545DA">
        <w:rPr>
          <w:rFonts w:ascii="Times New Roman" w:hAnsi="Times New Roman" w:cs="Times New Roman"/>
          <w:sz w:val="28"/>
          <w:szCs w:val="24"/>
          <w:lang w:val="uk-UA"/>
        </w:rPr>
        <w:t>кт</w:t>
      </w:r>
      <w:proofErr w:type="spellEnd"/>
      <w:r w:rsidRPr="002545DA">
        <w:rPr>
          <w:rFonts w:ascii="Times New Roman" w:hAnsi="Times New Roman" w:cs="Times New Roman"/>
          <w:sz w:val="28"/>
          <w:szCs w:val="24"/>
          <w:lang w:val="uk-UA"/>
        </w:rPr>
        <w:t xml:space="preserve"> Закону) та в межах повноважень, повідомляє.</w:t>
      </w:r>
    </w:p>
    <w:p w:rsidR="002545DA" w:rsidRPr="002545DA" w:rsidRDefault="002545DA" w:rsidP="002545DA">
      <w:pPr>
        <w:tabs>
          <w:tab w:val="left" w:pos="0"/>
          <w:tab w:val="left" w:pos="567"/>
          <w:tab w:val="left" w:pos="709"/>
          <w:tab w:val="left" w:pos="851"/>
        </w:tabs>
        <w:spacing w:after="0" w:line="240" w:lineRule="auto"/>
        <w:ind w:firstLine="709"/>
        <w:jc w:val="both"/>
        <w:rPr>
          <w:rFonts w:ascii="Times New Roman" w:hAnsi="Times New Roman" w:cs="Times New Roman"/>
          <w:sz w:val="28"/>
          <w:lang w:val="uk-UA"/>
        </w:rPr>
      </w:pPr>
      <w:r w:rsidRPr="002545DA">
        <w:rPr>
          <w:rFonts w:ascii="Times New Roman" w:hAnsi="Times New Roman" w:cs="Times New Roman"/>
          <w:sz w:val="28"/>
          <w:lang w:val="uk-UA"/>
        </w:rPr>
        <w:t xml:space="preserve"> </w:t>
      </w:r>
      <w:proofErr w:type="spellStart"/>
      <w:r w:rsidRPr="002545DA">
        <w:rPr>
          <w:rFonts w:ascii="Times New Roman" w:hAnsi="Times New Roman" w:cs="Times New Roman"/>
          <w:sz w:val="28"/>
          <w:lang w:val="uk-UA"/>
        </w:rPr>
        <w:t>Проєктом</w:t>
      </w:r>
      <w:proofErr w:type="spellEnd"/>
      <w:r w:rsidRPr="002545DA">
        <w:rPr>
          <w:rFonts w:ascii="Times New Roman" w:hAnsi="Times New Roman" w:cs="Times New Roman"/>
          <w:sz w:val="28"/>
          <w:lang w:val="uk-UA"/>
        </w:rPr>
        <w:t xml:space="preserve"> Закону пропонується, зокрема, забезпечити прозорість фінансування аудіовізуальних (електронних) засобів масової інформації шляхом подання до Національної ради та опублікування на власному веб-сайті звіту про фінансову прозорість. </w:t>
      </w:r>
    </w:p>
    <w:p w:rsidR="002545DA" w:rsidRPr="002545DA" w:rsidRDefault="002545DA" w:rsidP="006E6B6F">
      <w:pPr>
        <w:tabs>
          <w:tab w:val="left" w:pos="-142"/>
          <w:tab w:val="left" w:pos="0"/>
          <w:tab w:val="left" w:pos="709"/>
          <w:tab w:val="left" w:pos="851"/>
        </w:tabs>
        <w:spacing w:after="0" w:line="240" w:lineRule="auto"/>
        <w:ind w:firstLine="567"/>
        <w:jc w:val="both"/>
        <w:rPr>
          <w:rFonts w:ascii="Times New Roman" w:hAnsi="Times New Roman" w:cs="Times New Roman"/>
          <w:sz w:val="28"/>
          <w:lang w:val="uk-UA"/>
        </w:rPr>
      </w:pPr>
      <w:r w:rsidRPr="002545DA">
        <w:rPr>
          <w:rFonts w:ascii="Times New Roman" w:hAnsi="Times New Roman" w:cs="Times New Roman"/>
          <w:sz w:val="28"/>
          <w:lang w:val="uk-UA"/>
        </w:rPr>
        <w:t xml:space="preserve">Відповідно до пункту 3 розділу </w:t>
      </w:r>
      <w:r w:rsidR="0099124A">
        <w:rPr>
          <w:rFonts w:ascii="Times New Roman" w:hAnsi="Times New Roman" w:cs="Times New Roman"/>
          <w:sz w:val="28"/>
          <w:lang w:val="en-US"/>
        </w:rPr>
        <w:t>I</w:t>
      </w:r>
      <w:r w:rsidRPr="002545DA">
        <w:rPr>
          <w:rFonts w:ascii="Times New Roman" w:hAnsi="Times New Roman" w:cs="Times New Roman"/>
          <w:sz w:val="28"/>
          <w:lang w:val="uk-UA"/>
        </w:rPr>
        <w:t xml:space="preserve"> </w:t>
      </w:r>
      <w:proofErr w:type="spellStart"/>
      <w:r w:rsidRPr="002545DA">
        <w:rPr>
          <w:rFonts w:ascii="Times New Roman" w:hAnsi="Times New Roman" w:cs="Times New Roman"/>
          <w:sz w:val="28"/>
          <w:lang w:val="uk-UA"/>
        </w:rPr>
        <w:t>проєкту</w:t>
      </w:r>
      <w:proofErr w:type="spellEnd"/>
      <w:r w:rsidRPr="002545DA">
        <w:rPr>
          <w:rFonts w:ascii="Times New Roman" w:hAnsi="Times New Roman" w:cs="Times New Roman"/>
          <w:sz w:val="28"/>
          <w:lang w:val="uk-UA"/>
        </w:rPr>
        <w:t xml:space="preserve"> Закону, абзац перший частини першої статті 19 Закону України «Про телебачення і радіомовлення» пропонується викласти в такій редакції: «Джерелами фінансування телерадіоорганізацій є бюджетні асигнування на виконання державного замовлення, абонентна плата, кошти, отримані від виробництва і трансляції реклами, створення телерадіопрограм на замовлення, іншої передбаченої законодавством і статутними документами комерційної діяльності, кредити, інвестиції, внески засновників, спонсорів, благодійних організацій».</w:t>
      </w:r>
    </w:p>
    <w:p w:rsidR="002545DA" w:rsidRPr="002545DA" w:rsidRDefault="002545DA" w:rsidP="002545DA">
      <w:pPr>
        <w:tabs>
          <w:tab w:val="left" w:pos="-142"/>
          <w:tab w:val="left" w:pos="0"/>
          <w:tab w:val="left" w:pos="709"/>
          <w:tab w:val="left" w:pos="851"/>
        </w:tabs>
        <w:spacing w:after="0" w:line="240" w:lineRule="auto"/>
        <w:ind w:firstLine="567"/>
        <w:jc w:val="both"/>
        <w:rPr>
          <w:rFonts w:ascii="Times New Roman" w:hAnsi="Times New Roman" w:cs="Times New Roman"/>
          <w:sz w:val="28"/>
          <w:lang w:val="uk-UA"/>
        </w:rPr>
      </w:pPr>
      <w:r w:rsidRPr="002545DA">
        <w:rPr>
          <w:rFonts w:ascii="Times New Roman" w:hAnsi="Times New Roman" w:cs="Times New Roman"/>
          <w:sz w:val="28"/>
          <w:lang w:val="uk-UA"/>
        </w:rPr>
        <w:t>Згідно з пунктом 1 частини першої статті 1 Закону України «Про державну допомогу суб’єктам господарювання» державна допомога суб’єктам господарювання (далі – державна допомога) – підтримка у будь-якій формі суб’єктів господарювання за рахунок ресурсів держави чи місцевих ресурсів, що спотворює або загрожує спотворенням економічної конкуренції, створюючи переваги для виробництва окремих видів товарів чи провадження окремих видів господарської діяльності.</w:t>
      </w:r>
    </w:p>
    <w:p w:rsidR="002545DA" w:rsidRPr="002545DA" w:rsidRDefault="002545DA" w:rsidP="002545DA">
      <w:pPr>
        <w:tabs>
          <w:tab w:val="left" w:pos="-142"/>
          <w:tab w:val="left" w:pos="0"/>
          <w:tab w:val="left" w:pos="709"/>
          <w:tab w:val="left" w:pos="851"/>
        </w:tabs>
        <w:spacing w:after="0" w:line="240" w:lineRule="auto"/>
        <w:ind w:firstLine="567"/>
        <w:jc w:val="both"/>
        <w:rPr>
          <w:rFonts w:ascii="Times New Roman" w:hAnsi="Times New Roman" w:cs="Times New Roman"/>
          <w:sz w:val="28"/>
          <w:lang w:val="uk-UA"/>
        </w:rPr>
      </w:pPr>
      <w:r w:rsidRPr="002545DA">
        <w:rPr>
          <w:rFonts w:ascii="Times New Roman" w:hAnsi="Times New Roman" w:cs="Times New Roman"/>
          <w:sz w:val="28"/>
          <w:lang w:val="uk-UA"/>
        </w:rPr>
        <w:t>Отже, державна підтримка є державною допомогою, якщо одночасно виконуються такі умови:</w:t>
      </w:r>
    </w:p>
    <w:p w:rsidR="002545DA" w:rsidRPr="002545DA" w:rsidRDefault="002545DA" w:rsidP="002545DA">
      <w:pPr>
        <w:tabs>
          <w:tab w:val="left" w:pos="-142"/>
          <w:tab w:val="left" w:pos="0"/>
          <w:tab w:val="left" w:pos="709"/>
          <w:tab w:val="left" w:pos="851"/>
        </w:tabs>
        <w:spacing w:after="0" w:line="240" w:lineRule="auto"/>
        <w:ind w:firstLine="567"/>
        <w:jc w:val="both"/>
        <w:rPr>
          <w:rFonts w:ascii="Times New Roman" w:hAnsi="Times New Roman" w:cs="Times New Roman"/>
          <w:sz w:val="28"/>
          <w:lang w:val="uk-UA"/>
        </w:rPr>
      </w:pPr>
      <w:r w:rsidRPr="002545DA">
        <w:rPr>
          <w:rFonts w:ascii="Times New Roman" w:hAnsi="Times New Roman" w:cs="Times New Roman"/>
          <w:sz w:val="28"/>
          <w:lang w:val="uk-UA"/>
        </w:rPr>
        <w:lastRenderedPageBreak/>
        <w:t>-</w:t>
      </w:r>
      <w:r w:rsidRPr="002545DA">
        <w:rPr>
          <w:rFonts w:ascii="Times New Roman" w:hAnsi="Times New Roman" w:cs="Times New Roman"/>
          <w:sz w:val="28"/>
          <w:lang w:val="uk-UA"/>
        </w:rPr>
        <w:tab/>
        <w:t>підтримка надається суб’єкту господарювання;</w:t>
      </w:r>
    </w:p>
    <w:p w:rsidR="002545DA" w:rsidRPr="002545DA" w:rsidRDefault="002545DA" w:rsidP="002545DA">
      <w:pPr>
        <w:tabs>
          <w:tab w:val="left" w:pos="-142"/>
          <w:tab w:val="left" w:pos="0"/>
          <w:tab w:val="left" w:pos="709"/>
          <w:tab w:val="left" w:pos="851"/>
        </w:tabs>
        <w:spacing w:after="0" w:line="240" w:lineRule="auto"/>
        <w:ind w:firstLine="567"/>
        <w:jc w:val="both"/>
        <w:rPr>
          <w:rFonts w:ascii="Times New Roman" w:hAnsi="Times New Roman" w:cs="Times New Roman"/>
          <w:sz w:val="28"/>
          <w:lang w:val="uk-UA"/>
        </w:rPr>
      </w:pPr>
      <w:r w:rsidRPr="002545DA">
        <w:rPr>
          <w:rFonts w:ascii="Times New Roman" w:hAnsi="Times New Roman" w:cs="Times New Roman"/>
          <w:sz w:val="28"/>
          <w:lang w:val="uk-UA"/>
        </w:rPr>
        <w:t>-</w:t>
      </w:r>
      <w:r w:rsidRPr="002545DA">
        <w:rPr>
          <w:rFonts w:ascii="Times New Roman" w:hAnsi="Times New Roman" w:cs="Times New Roman"/>
          <w:sz w:val="28"/>
          <w:lang w:val="uk-UA"/>
        </w:rPr>
        <w:tab/>
        <w:t>фінансування державної підтримки здійснюється за рахунок ресурсів держави чи місцевих ресурсів;</w:t>
      </w:r>
    </w:p>
    <w:p w:rsidR="002545DA" w:rsidRPr="002545DA" w:rsidRDefault="002545DA" w:rsidP="002545DA">
      <w:pPr>
        <w:tabs>
          <w:tab w:val="left" w:pos="-142"/>
          <w:tab w:val="left" w:pos="0"/>
          <w:tab w:val="left" w:pos="709"/>
          <w:tab w:val="left" w:pos="851"/>
        </w:tabs>
        <w:spacing w:after="0" w:line="240" w:lineRule="auto"/>
        <w:ind w:firstLine="567"/>
        <w:jc w:val="both"/>
        <w:rPr>
          <w:rFonts w:ascii="Times New Roman" w:hAnsi="Times New Roman" w:cs="Times New Roman"/>
          <w:sz w:val="28"/>
          <w:lang w:val="uk-UA"/>
        </w:rPr>
      </w:pPr>
      <w:r w:rsidRPr="002545DA">
        <w:rPr>
          <w:rFonts w:ascii="Times New Roman" w:hAnsi="Times New Roman" w:cs="Times New Roman"/>
          <w:sz w:val="28"/>
          <w:lang w:val="uk-UA"/>
        </w:rPr>
        <w:t>-</w:t>
      </w:r>
      <w:r w:rsidRPr="002545DA">
        <w:rPr>
          <w:rFonts w:ascii="Times New Roman" w:hAnsi="Times New Roman" w:cs="Times New Roman"/>
          <w:sz w:val="28"/>
          <w:lang w:val="uk-UA"/>
        </w:rPr>
        <w:tab/>
        <w:t>підтримка створює переваги для виробництва окремих видів товарів чи провадження окремих видів господарської діяльності;</w:t>
      </w:r>
    </w:p>
    <w:p w:rsidR="002545DA" w:rsidRPr="002545DA" w:rsidRDefault="002545DA" w:rsidP="002545DA">
      <w:pPr>
        <w:tabs>
          <w:tab w:val="left" w:pos="-142"/>
          <w:tab w:val="left" w:pos="0"/>
          <w:tab w:val="left" w:pos="709"/>
          <w:tab w:val="left" w:pos="851"/>
        </w:tabs>
        <w:spacing w:after="0" w:line="240" w:lineRule="auto"/>
        <w:ind w:firstLine="567"/>
        <w:jc w:val="both"/>
        <w:rPr>
          <w:rFonts w:ascii="Times New Roman" w:hAnsi="Times New Roman" w:cs="Times New Roman"/>
          <w:sz w:val="28"/>
          <w:lang w:val="uk-UA"/>
        </w:rPr>
      </w:pPr>
      <w:r w:rsidRPr="002545DA">
        <w:rPr>
          <w:rFonts w:ascii="Times New Roman" w:hAnsi="Times New Roman" w:cs="Times New Roman"/>
          <w:sz w:val="28"/>
          <w:lang w:val="uk-UA"/>
        </w:rPr>
        <w:t>-</w:t>
      </w:r>
      <w:r w:rsidRPr="002545DA">
        <w:rPr>
          <w:rFonts w:ascii="Times New Roman" w:hAnsi="Times New Roman" w:cs="Times New Roman"/>
          <w:sz w:val="28"/>
          <w:lang w:val="uk-UA"/>
        </w:rPr>
        <w:tab/>
        <w:t xml:space="preserve">підтримка спотворює або загрожує спотворенням економічної конкуренції. </w:t>
      </w:r>
    </w:p>
    <w:p w:rsidR="002545DA" w:rsidRPr="002545DA" w:rsidRDefault="002545DA" w:rsidP="002545DA">
      <w:pPr>
        <w:tabs>
          <w:tab w:val="left" w:pos="-142"/>
          <w:tab w:val="left" w:pos="0"/>
          <w:tab w:val="left" w:pos="709"/>
          <w:tab w:val="left" w:pos="851"/>
        </w:tabs>
        <w:spacing w:after="0" w:line="240" w:lineRule="auto"/>
        <w:ind w:firstLine="567"/>
        <w:jc w:val="both"/>
        <w:rPr>
          <w:rFonts w:ascii="Times New Roman" w:hAnsi="Times New Roman" w:cs="Times New Roman"/>
          <w:sz w:val="28"/>
          <w:lang w:val="uk-UA"/>
        </w:rPr>
      </w:pPr>
      <w:r w:rsidRPr="002545DA">
        <w:rPr>
          <w:rFonts w:ascii="Times New Roman" w:hAnsi="Times New Roman" w:cs="Times New Roman"/>
          <w:sz w:val="28"/>
          <w:lang w:val="uk-UA"/>
        </w:rPr>
        <w:t>Відповідно до частини першої статті 3 Закону дія Закону поширюється на будь-яку підтримку суб’єктів господарювання надавачами державної допомоги за рахунок ресурсів держави чи місцевих ресурсів для виробництва товарів або провадження окремих видів господарської діяльності, крім випадків, передбачених частиною другою статті 3 Закону.</w:t>
      </w:r>
    </w:p>
    <w:p w:rsidR="002545DA" w:rsidRPr="002545DA" w:rsidRDefault="002545DA" w:rsidP="002545DA">
      <w:pPr>
        <w:tabs>
          <w:tab w:val="left" w:pos="-142"/>
          <w:tab w:val="left" w:pos="0"/>
          <w:tab w:val="left" w:pos="709"/>
          <w:tab w:val="left" w:pos="851"/>
        </w:tabs>
        <w:spacing w:after="0" w:line="240" w:lineRule="auto"/>
        <w:ind w:firstLine="567"/>
        <w:jc w:val="both"/>
        <w:rPr>
          <w:rFonts w:ascii="Times New Roman" w:hAnsi="Times New Roman" w:cs="Times New Roman"/>
          <w:sz w:val="28"/>
          <w:lang w:val="uk-UA"/>
        </w:rPr>
      </w:pPr>
      <w:r w:rsidRPr="002545DA">
        <w:rPr>
          <w:rFonts w:ascii="Times New Roman" w:hAnsi="Times New Roman" w:cs="Times New Roman"/>
          <w:sz w:val="28"/>
          <w:lang w:val="uk-UA"/>
        </w:rPr>
        <w:t xml:space="preserve">Відповідно до частини першої статті 4 Закону державна допомога полягає у передачі ресурсів держави чи місцевих ресурсів окремим суб’єктам господарювання, а також у втратах доходів відповідних бюджетів. Державна допомога може реалізовуватися, зокрема, у наданні податкових пільг, відстроченні або розстроченні сплати податків, зборів та інших обов’язкових платежів. </w:t>
      </w:r>
    </w:p>
    <w:p w:rsidR="002545DA" w:rsidRPr="002545DA" w:rsidRDefault="002545DA" w:rsidP="002545DA">
      <w:pPr>
        <w:tabs>
          <w:tab w:val="left" w:pos="-142"/>
          <w:tab w:val="left" w:pos="0"/>
          <w:tab w:val="left" w:pos="709"/>
          <w:tab w:val="left" w:pos="851"/>
        </w:tabs>
        <w:spacing w:after="0" w:line="240" w:lineRule="auto"/>
        <w:ind w:firstLine="567"/>
        <w:jc w:val="both"/>
        <w:rPr>
          <w:rFonts w:ascii="Times New Roman" w:hAnsi="Times New Roman" w:cs="Times New Roman"/>
          <w:sz w:val="28"/>
          <w:lang w:val="uk-UA"/>
        </w:rPr>
      </w:pPr>
      <w:r w:rsidRPr="002545DA">
        <w:rPr>
          <w:rFonts w:ascii="Times New Roman" w:hAnsi="Times New Roman" w:cs="Times New Roman"/>
          <w:sz w:val="28"/>
          <w:lang w:val="uk-UA"/>
        </w:rPr>
        <w:t>Згідно з частиною першою статті 9 Закону надавачі державної допомоги подають повідомлення про нову державну допомогу з пропозиціями щодо підготовки проектів законів, інших нормативно-правових та розпорядчих актів, спрямованих на підтримку суб’єктів господарювання за рахунок ресурсів держави чи місцевих ресурсів, внесення змін до умов чинної державної допомоги.</w:t>
      </w:r>
    </w:p>
    <w:p w:rsidR="002545DA" w:rsidRPr="002545DA" w:rsidRDefault="002545DA" w:rsidP="002545DA">
      <w:pPr>
        <w:tabs>
          <w:tab w:val="left" w:pos="-142"/>
          <w:tab w:val="left" w:pos="0"/>
          <w:tab w:val="left" w:pos="709"/>
          <w:tab w:val="left" w:pos="851"/>
        </w:tabs>
        <w:spacing w:after="0" w:line="240" w:lineRule="auto"/>
        <w:ind w:firstLine="567"/>
        <w:jc w:val="both"/>
        <w:rPr>
          <w:rFonts w:ascii="Times New Roman" w:hAnsi="Times New Roman" w:cs="Times New Roman"/>
          <w:sz w:val="28"/>
          <w:lang w:val="uk-UA"/>
        </w:rPr>
      </w:pPr>
      <w:r w:rsidRPr="002545DA">
        <w:rPr>
          <w:rFonts w:ascii="Times New Roman" w:hAnsi="Times New Roman" w:cs="Times New Roman"/>
          <w:sz w:val="28"/>
          <w:lang w:val="uk-UA"/>
        </w:rPr>
        <w:t>Таким чином, фінансування телерадіоорганізацій за рахунок бюджетних асигнувань, містить ознаки державної допомоги та потребує повідомлення - Комітет</w:t>
      </w:r>
      <w:r w:rsidR="003A40DB">
        <w:rPr>
          <w:rFonts w:ascii="Times New Roman" w:hAnsi="Times New Roman" w:cs="Times New Roman"/>
          <w:sz w:val="28"/>
          <w:lang w:val="uk-UA"/>
        </w:rPr>
        <w:t>у</w:t>
      </w:r>
      <w:r w:rsidRPr="002545DA">
        <w:rPr>
          <w:rFonts w:ascii="Times New Roman" w:hAnsi="Times New Roman" w:cs="Times New Roman"/>
          <w:sz w:val="28"/>
          <w:lang w:val="uk-UA"/>
        </w:rPr>
        <w:t xml:space="preserve">. </w:t>
      </w:r>
    </w:p>
    <w:p w:rsidR="002545DA" w:rsidRPr="002545DA" w:rsidRDefault="002545DA" w:rsidP="002545DA">
      <w:pPr>
        <w:spacing w:after="0" w:line="240" w:lineRule="auto"/>
        <w:ind w:firstLine="709"/>
        <w:jc w:val="both"/>
        <w:rPr>
          <w:rFonts w:ascii="Times New Roman" w:hAnsi="Times New Roman" w:cs="Times New Roman"/>
          <w:sz w:val="28"/>
          <w:lang w:val="uk-UA"/>
        </w:rPr>
      </w:pPr>
      <w:r w:rsidRPr="002545DA">
        <w:rPr>
          <w:rFonts w:ascii="Times New Roman" w:hAnsi="Times New Roman" w:cs="Times New Roman"/>
          <w:sz w:val="28"/>
          <w:lang w:val="uk-UA"/>
        </w:rPr>
        <w:t>Разом із тим, повідомляємо, що до Комітету надходять повідомлення про нову державну допомогу щодо надання державної підтримки комунальним телерадіоорганізаціям за рахунок місцевих ресурсів.</w:t>
      </w:r>
    </w:p>
    <w:p w:rsidR="002545DA" w:rsidRPr="002545DA" w:rsidRDefault="002545DA" w:rsidP="002545DA">
      <w:pPr>
        <w:pStyle w:val="rvps2"/>
        <w:tabs>
          <w:tab w:val="left" w:pos="426"/>
        </w:tabs>
        <w:spacing w:before="0" w:beforeAutospacing="0" w:after="0" w:afterAutospacing="0"/>
        <w:jc w:val="both"/>
        <w:rPr>
          <w:sz w:val="28"/>
        </w:rPr>
      </w:pPr>
      <w:r w:rsidRPr="002545DA">
        <w:rPr>
          <w:sz w:val="28"/>
        </w:rPr>
        <w:tab/>
        <w:t xml:space="preserve">За результатами розгляду справ про державну допомогу, Комітетом вже було прийнято ряд рішень, якими визнано, що підтримка комунальних телерадіоорганізацій є державною допомогою, допустимою для конкуренції відповідно до статті 6 Закону України «Про державну допомогу суб’єктам господарювання» </w:t>
      </w:r>
      <w:r w:rsidRPr="002545DA">
        <w:rPr>
          <w:sz w:val="28"/>
          <w:shd w:val="clear" w:color="auto" w:fill="FFFFFF"/>
        </w:rPr>
        <w:t>за умови виконання надавачем державної допомоги зобов’язань</w:t>
      </w:r>
      <w:r w:rsidRPr="002545DA">
        <w:rPr>
          <w:sz w:val="28"/>
        </w:rPr>
        <w:t>, встановлених у рішеннях Комітету. Такими рішеннями, зокрема, є наступні:</w:t>
      </w:r>
    </w:p>
    <w:p w:rsidR="002545DA" w:rsidRPr="002545DA" w:rsidRDefault="002545DA" w:rsidP="002545DA">
      <w:pPr>
        <w:pStyle w:val="rvps2"/>
        <w:numPr>
          <w:ilvl w:val="0"/>
          <w:numId w:val="3"/>
        </w:numPr>
        <w:tabs>
          <w:tab w:val="left" w:pos="426"/>
        </w:tabs>
        <w:spacing w:before="0" w:beforeAutospacing="0" w:after="0" w:afterAutospacing="0"/>
        <w:jc w:val="both"/>
        <w:rPr>
          <w:sz w:val="28"/>
        </w:rPr>
      </w:pPr>
      <w:r w:rsidRPr="002545DA">
        <w:rPr>
          <w:sz w:val="28"/>
        </w:rPr>
        <w:t>рішення Комітету № 680-р від 03.10.2019;</w:t>
      </w:r>
    </w:p>
    <w:p w:rsidR="002545DA" w:rsidRPr="006E6B6F" w:rsidRDefault="002545DA" w:rsidP="006E6B6F">
      <w:pPr>
        <w:pStyle w:val="rvps2"/>
        <w:numPr>
          <w:ilvl w:val="0"/>
          <w:numId w:val="3"/>
        </w:numPr>
        <w:tabs>
          <w:tab w:val="left" w:pos="426"/>
        </w:tabs>
        <w:spacing w:before="0" w:beforeAutospacing="0" w:after="0" w:afterAutospacing="0"/>
        <w:jc w:val="both"/>
        <w:rPr>
          <w:sz w:val="28"/>
        </w:rPr>
      </w:pPr>
      <w:r w:rsidRPr="002545DA">
        <w:rPr>
          <w:sz w:val="28"/>
        </w:rPr>
        <w:t>рішення Комітету № 297-р від 14.05.2020.</w:t>
      </w:r>
    </w:p>
    <w:p w:rsidR="002545DA" w:rsidRPr="002545DA" w:rsidRDefault="002545DA" w:rsidP="002545DA">
      <w:pPr>
        <w:tabs>
          <w:tab w:val="left" w:pos="-142"/>
          <w:tab w:val="left" w:pos="0"/>
          <w:tab w:val="left" w:pos="709"/>
          <w:tab w:val="left" w:pos="851"/>
        </w:tabs>
        <w:spacing w:after="0" w:line="240" w:lineRule="auto"/>
        <w:ind w:firstLine="567"/>
        <w:jc w:val="both"/>
        <w:rPr>
          <w:rFonts w:ascii="Times New Roman" w:hAnsi="Times New Roman" w:cs="Times New Roman"/>
          <w:sz w:val="28"/>
          <w:lang w:val="uk-UA"/>
        </w:rPr>
      </w:pPr>
      <w:r w:rsidRPr="002545DA">
        <w:rPr>
          <w:rFonts w:ascii="Times New Roman" w:hAnsi="Times New Roman" w:cs="Times New Roman"/>
          <w:sz w:val="28"/>
          <w:lang w:val="uk-UA"/>
        </w:rPr>
        <w:t>Відповідно до частини четвертої статті 9 Закону нова державна допомога, що підлягає повідомленню, може бути надана лише після отримання відповідного рішення Уповноваженого органу, передбаченого пунктами 1 і 2 частини шостої статті 10 або пунктами 1-3 частини сьомої статті 11 цього Закону.</w:t>
      </w:r>
    </w:p>
    <w:p w:rsidR="002545DA" w:rsidRPr="002545DA" w:rsidRDefault="002545DA" w:rsidP="002545DA">
      <w:pPr>
        <w:spacing w:after="0" w:line="240" w:lineRule="auto"/>
        <w:ind w:firstLine="709"/>
        <w:jc w:val="both"/>
        <w:rPr>
          <w:rFonts w:ascii="Times New Roman" w:hAnsi="Times New Roman" w:cs="Times New Roman"/>
          <w:sz w:val="28"/>
          <w:lang w:val="uk-UA"/>
        </w:rPr>
      </w:pPr>
      <w:r w:rsidRPr="002545DA">
        <w:rPr>
          <w:rFonts w:ascii="Times New Roman" w:hAnsi="Times New Roman" w:cs="Times New Roman"/>
          <w:sz w:val="28"/>
          <w:szCs w:val="24"/>
          <w:lang w:val="uk-UA"/>
        </w:rPr>
        <w:t xml:space="preserve">Повідомлення про нову державну допомогу подається відповідно до Порядку </w:t>
      </w:r>
      <w:r w:rsidRPr="002545DA">
        <w:rPr>
          <w:rFonts w:ascii="Times New Roman" w:hAnsi="Times New Roman" w:cs="Times New Roman"/>
          <w:sz w:val="28"/>
          <w:lang w:val="uk-UA"/>
        </w:rPr>
        <w:t xml:space="preserve">подання та оформлення повідомлень про нову державну допомогу затвердженого розпорядженням Комітету від 04.03.2016 № 2-рп, зареєстрованого в Міністерстві юстиції України 04.04.2016 за № 501/28631, зі змінами, </w:t>
      </w:r>
      <w:r w:rsidRPr="002545DA">
        <w:rPr>
          <w:rFonts w:ascii="Times New Roman" w:hAnsi="Times New Roman" w:cs="Times New Roman"/>
          <w:sz w:val="28"/>
          <w:lang w:val="uk-UA"/>
        </w:rPr>
        <w:lastRenderedPageBreak/>
        <w:t>затвердженими розпорядженням Антимонопольного комітету України від 13.09.2018 № 18-рп та зареєстрованого в Міністерстві юстиції України від 27.11.2018 № 1337/32789.</w:t>
      </w:r>
    </w:p>
    <w:p w:rsidR="002545DA" w:rsidRPr="002545DA" w:rsidRDefault="002545DA" w:rsidP="002545DA">
      <w:pPr>
        <w:spacing w:after="0" w:line="240" w:lineRule="auto"/>
        <w:ind w:firstLine="709"/>
        <w:jc w:val="both"/>
        <w:rPr>
          <w:rFonts w:ascii="Times New Roman" w:hAnsi="Times New Roman" w:cs="Times New Roman"/>
          <w:sz w:val="28"/>
          <w:lang w:val="uk-UA"/>
        </w:rPr>
      </w:pPr>
      <w:r w:rsidRPr="002545DA">
        <w:rPr>
          <w:rFonts w:ascii="Times New Roman" w:hAnsi="Times New Roman" w:cs="Times New Roman"/>
          <w:sz w:val="28"/>
          <w:lang w:val="uk-UA"/>
        </w:rPr>
        <w:t>При цьому, відповідно до пункту 8 частини першої статті 1 Закону незаконна державна допомога ‒ нова державна допомога, надана без повідомлення Уповноваженого органу або в період після повідомлення, але до прийняття Уповноваженим органом рішення про допустимість державної допомоги для конкуренції, або надана всупереч рішенню Уповноваженого органу про визнання нової державної допомоги недопустимою для конкуренції, крім категорій державної допомоги, надавачі якої згідно із цим Законом звільнені від обов’язку повідомлення про нову державну допомогу.</w:t>
      </w:r>
    </w:p>
    <w:p w:rsidR="002545DA" w:rsidRPr="002545DA" w:rsidRDefault="002545DA" w:rsidP="006E6B6F">
      <w:pPr>
        <w:spacing w:after="120" w:line="240" w:lineRule="auto"/>
        <w:ind w:firstLine="709"/>
        <w:jc w:val="both"/>
        <w:rPr>
          <w:rFonts w:ascii="Times New Roman" w:hAnsi="Times New Roman" w:cs="Times New Roman"/>
          <w:sz w:val="28"/>
          <w:lang w:val="uk-UA"/>
        </w:rPr>
      </w:pPr>
      <w:r w:rsidRPr="002545DA">
        <w:rPr>
          <w:rFonts w:ascii="Times New Roman" w:hAnsi="Times New Roman" w:cs="Times New Roman"/>
          <w:sz w:val="28"/>
          <w:lang w:val="uk-UA"/>
        </w:rPr>
        <w:t>Згідно з частиною першою статті 14 Закону Уповноважений орган приймає рішення про повернення незаконної державної допомоги у разі визнання її недопустимою для конкуренції.</w:t>
      </w:r>
    </w:p>
    <w:p w:rsidR="002545DA" w:rsidRPr="002545DA" w:rsidRDefault="002545DA" w:rsidP="002545DA">
      <w:pPr>
        <w:spacing w:after="0" w:line="240" w:lineRule="auto"/>
        <w:ind w:firstLine="709"/>
        <w:jc w:val="both"/>
        <w:rPr>
          <w:rFonts w:ascii="Times New Roman" w:hAnsi="Times New Roman" w:cs="Times New Roman"/>
          <w:sz w:val="28"/>
          <w:lang w:val="uk-UA"/>
        </w:rPr>
      </w:pPr>
      <w:r w:rsidRPr="002545DA">
        <w:rPr>
          <w:rFonts w:ascii="Times New Roman" w:hAnsi="Times New Roman" w:cs="Times New Roman"/>
          <w:sz w:val="28"/>
          <w:lang w:val="uk-UA"/>
        </w:rPr>
        <w:t xml:space="preserve">Враховуючи наведене, до пункту 3 розділу </w:t>
      </w:r>
      <w:r w:rsidR="0099124A">
        <w:rPr>
          <w:rFonts w:ascii="Times New Roman" w:hAnsi="Times New Roman" w:cs="Times New Roman"/>
          <w:sz w:val="28"/>
          <w:lang w:val="en-US"/>
        </w:rPr>
        <w:t>I</w:t>
      </w:r>
      <w:r w:rsidRPr="002545DA">
        <w:rPr>
          <w:rFonts w:ascii="Times New Roman" w:hAnsi="Times New Roman" w:cs="Times New Roman"/>
          <w:sz w:val="28"/>
          <w:lang w:val="uk-UA"/>
        </w:rPr>
        <w:t xml:space="preserve"> </w:t>
      </w:r>
      <w:proofErr w:type="spellStart"/>
      <w:r w:rsidRPr="002545DA">
        <w:rPr>
          <w:rFonts w:ascii="Times New Roman" w:hAnsi="Times New Roman" w:cs="Times New Roman"/>
          <w:sz w:val="28"/>
          <w:lang w:val="uk-UA"/>
        </w:rPr>
        <w:t>проєкту</w:t>
      </w:r>
      <w:proofErr w:type="spellEnd"/>
      <w:r w:rsidRPr="002545DA">
        <w:rPr>
          <w:rFonts w:ascii="Times New Roman" w:hAnsi="Times New Roman" w:cs="Times New Roman"/>
          <w:sz w:val="28"/>
          <w:lang w:val="uk-UA"/>
        </w:rPr>
        <w:t xml:space="preserve"> Закону необхідно </w:t>
      </w:r>
      <w:proofErr w:type="spellStart"/>
      <w:r w:rsidRPr="002545DA">
        <w:rPr>
          <w:rFonts w:ascii="Times New Roman" w:hAnsi="Times New Roman" w:cs="Times New Roman"/>
          <w:sz w:val="28"/>
          <w:lang w:val="uk-UA"/>
        </w:rPr>
        <w:t>внести</w:t>
      </w:r>
      <w:proofErr w:type="spellEnd"/>
      <w:r w:rsidRPr="002545DA">
        <w:rPr>
          <w:rFonts w:ascii="Times New Roman" w:hAnsi="Times New Roman" w:cs="Times New Roman"/>
          <w:sz w:val="28"/>
          <w:lang w:val="uk-UA"/>
        </w:rPr>
        <w:t xml:space="preserve"> зміни, передбачивши доповнення статті 19 Закону України «Про телебачення і радіомовлення» частиною другою у такій редакції: «Фінансування телерадіоорганізацій за рахунок бюджетних асигнувань здійснюється з урахуванням вимог Закону України «Про державну допомогу суб’єктам господарювання»</w:t>
      </w:r>
      <w:bookmarkStart w:id="0" w:name="_GoBack"/>
      <w:bookmarkEnd w:id="0"/>
      <w:r w:rsidRPr="002545DA">
        <w:rPr>
          <w:rFonts w:ascii="Times New Roman" w:hAnsi="Times New Roman" w:cs="Times New Roman"/>
          <w:sz w:val="28"/>
          <w:lang w:val="uk-UA"/>
        </w:rPr>
        <w:t>.</w:t>
      </w:r>
    </w:p>
    <w:p w:rsidR="00FE46A7" w:rsidRPr="002545DA" w:rsidRDefault="00FE46A7" w:rsidP="002545DA">
      <w:pPr>
        <w:pStyle w:val="3"/>
        <w:shd w:val="clear" w:color="auto" w:fill="FFFFFF"/>
        <w:spacing w:before="0" w:beforeAutospacing="0" w:after="120" w:afterAutospacing="0" w:line="276" w:lineRule="auto"/>
        <w:jc w:val="both"/>
        <w:textAlignment w:val="baseline"/>
        <w:rPr>
          <w:b w:val="0"/>
          <w:sz w:val="28"/>
          <w:szCs w:val="24"/>
          <w:lang w:val="uk-UA"/>
        </w:rPr>
      </w:pPr>
    </w:p>
    <w:p w:rsidR="006D4B82" w:rsidRPr="00A7362A" w:rsidRDefault="006D4B82" w:rsidP="00A7362A">
      <w:pPr>
        <w:jc w:val="both"/>
        <w:rPr>
          <w:rFonts w:ascii="Times New Roman" w:eastAsia="Times New Roman" w:hAnsi="Times New Roman" w:cs="Times New Roman"/>
          <w:bCs/>
          <w:sz w:val="24"/>
          <w:szCs w:val="24"/>
          <w:lang w:val="uk-UA" w:eastAsia="ru-RU"/>
        </w:rPr>
      </w:pPr>
    </w:p>
    <w:p w:rsidR="00343F5C" w:rsidRPr="006E6B6F" w:rsidRDefault="00343F5C" w:rsidP="00343F5C">
      <w:pPr>
        <w:spacing w:after="0"/>
        <w:jc w:val="both"/>
        <w:rPr>
          <w:rFonts w:ascii="Times New Roman" w:eastAsia="Times New Roman" w:hAnsi="Times New Roman" w:cs="Times New Roman"/>
          <w:sz w:val="28"/>
          <w:szCs w:val="26"/>
          <w:lang w:val="uk-UA" w:eastAsia="ru-RU"/>
        </w:rPr>
      </w:pPr>
      <w:r w:rsidRPr="006E6B6F">
        <w:rPr>
          <w:rFonts w:ascii="Times New Roman" w:eastAsia="Times New Roman" w:hAnsi="Times New Roman" w:cs="Times New Roman"/>
          <w:sz w:val="28"/>
          <w:szCs w:val="26"/>
          <w:lang w:val="uk-UA" w:eastAsia="ru-RU"/>
        </w:rPr>
        <w:t xml:space="preserve">Голова Комітету                                                                     </w:t>
      </w:r>
      <w:r w:rsidR="00CC78E0" w:rsidRPr="006E6B6F">
        <w:rPr>
          <w:rFonts w:ascii="Times New Roman" w:eastAsia="Times New Roman" w:hAnsi="Times New Roman" w:cs="Times New Roman"/>
          <w:sz w:val="28"/>
          <w:szCs w:val="26"/>
          <w:lang w:val="uk-UA" w:eastAsia="ru-RU"/>
        </w:rPr>
        <w:t xml:space="preserve">  </w:t>
      </w:r>
      <w:r w:rsidR="00B83915" w:rsidRPr="006E6B6F">
        <w:rPr>
          <w:rFonts w:ascii="Times New Roman" w:eastAsia="Times New Roman" w:hAnsi="Times New Roman" w:cs="Times New Roman"/>
          <w:sz w:val="28"/>
          <w:szCs w:val="26"/>
          <w:lang w:val="uk-UA" w:eastAsia="ru-RU"/>
        </w:rPr>
        <w:t xml:space="preserve">  </w:t>
      </w:r>
      <w:r w:rsidRPr="006E6B6F">
        <w:rPr>
          <w:rFonts w:ascii="Times New Roman" w:eastAsia="Times New Roman" w:hAnsi="Times New Roman" w:cs="Times New Roman"/>
          <w:sz w:val="28"/>
          <w:szCs w:val="26"/>
          <w:lang w:val="uk-UA" w:eastAsia="ru-RU"/>
        </w:rPr>
        <w:t xml:space="preserve">      </w:t>
      </w:r>
      <w:r w:rsidR="00CC78E0" w:rsidRPr="006E6B6F">
        <w:rPr>
          <w:rFonts w:ascii="Times New Roman" w:eastAsia="Times New Roman" w:hAnsi="Times New Roman" w:cs="Times New Roman"/>
          <w:sz w:val="28"/>
          <w:szCs w:val="26"/>
          <w:lang w:val="uk-UA" w:eastAsia="ru-RU"/>
        </w:rPr>
        <w:t>О. ПІЩАНСЬКА</w:t>
      </w:r>
    </w:p>
    <w:p w:rsidR="000E2F81" w:rsidRDefault="000E2F81" w:rsidP="00343F5C">
      <w:pPr>
        <w:spacing w:after="0"/>
        <w:jc w:val="both"/>
        <w:rPr>
          <w:rFonts w:ascii="Times New Roman" w:hAnsi="Times New Roman" w:cs="Times New Roman"/>
          <w:lang w:val="uk-UA"/>
        </w:rPr>
      </w:pPr>
    </w:p>
    <w:p w:rsidR="00B83915" w:rsidRDefault="00B83915" w:rsidP="00343F5C">
      <w:pPr>
        <w:spacing w:after="0"/>
        <w:jc w:val="both"/>
        <w:rPr>
          <w:rFonts w:ascii="Times New Roman" w:hAnsi="Times New Roman" w:cs="Times New Roman"/>
          <w:lang w:val="uk-UA"/>
        </w:rPr>
      </w:pPr>
    </w:p>
    <w:p w:rsidR="008071EC" w:rsidRDefault="008071EC" w:rsidP="00343F5C">
      <w:pPr>
        <w:spacing w:after="0"/>
        <w:jc w:val="both"/>
        <w:rPr>
          <w:rFonts w:ascii="Times New Roman" w:hAnsi="Times New Roman" w:cs="Times New Roman"/>
          <w:lang w:val="uk-UA"/>
        </w:rPr>
      </w:pPr>
    </w:p>
    <w:p w:rsidR="006F2841" w:rsidRDefault="006F2841" w:rsidP="00343F5C">
      <w:pPr>
        <w:spacing w:after="0"/>
        <w:jc w:val="both"/>
        <w:rPr>
          <w:rFonts w:ascii="Times New Roman" w:hAnsi="Times New Roman" w:cs="Times New Roman"/>
          <w:lang w:val="uk-UA"/>
        </w:rPr>
      </w:pPr>
    </w:p>
    <w:p w:rsidR="006F2841" w:rsidRDefault="006F2841" w:rsidP="00343F5C">
      <w:pPr>
        <w:spacing w:after="0"/>
        <w:jc w:val="both"/>
        <w:rPr>
          <w:rFonts w:ascii="Times New Roman" w:hAnsi="Times New Roman" w:cs="Times New Roman"/>
          <w:lang w:val="uk-UA"/>
        </w:rPr>
      </w:pPr>
    </w:p>
    <w:p w:rsidR="006F2841" w:rsidRDefault="006F2841" w:rsidP="00343F5C">
      <w:pPr>
        <w:spacing w:after="0"/>
        <w:jc w:val="both"/>
        <w:rPr>
          <w:rFonts w:ascii="Times New Roman" w:hAnsi="Times New Roman" w:cs="Times New Roman"/>
          <w:lang w:val="uk-UA"/>
        </w:rPr>
      </w:pPr>
    </w:p>
    <w:p w:rsidR="006F2841" w:rsidRDefault="006F2841" w:rsidP="00343F5C">
      <w:pPr>
        <w:spacing w:after="0"/>
        <w:jc w:val="both"/>
        <w:rPr>
          <w:rFonts w:ascii="Times New Roman" w:hAnsi="Times New Roman" w:cs="Times New Roman"/>
          <w:lang w:val="uk-UA"/>
        </w:rPr>
      </w:pPr>
    </w:p>
    <w:p w:rsidR="006F2841" w:rsidRDefault="006F2841" w:rsidP="00343F5C">
      <w:pPr>
        <w:spacing w:after="0"/>
        <w:jc w:val="both"/>
        <w:rPr>
          <w:rFonts w:ascii="Times New Roman" w:hAnsi="Times New Roman" w:cs="Times New Roman"/>
          <w:lang w:val="uk-UA"/>
        </w:rPr>
      </w:pPr>
    </w:p>
    <w:p w:rsidR="006F2841" w:rsidRDefault="006F2841" w:rsidP="00343F5C">
      <w:pPr>
        <w:spacing w:after="0"/>
        <w:jc w:val="both"/>
        <w:rPr>
          <w:rFonts w:ascii="Times New Roman" w:hAnsi="Times New Roman" w:cs="Times New Roman"/>
          <w:lang w:val="uk-UA"/>
        </w:rPr>
      </w:pPr>
    </w:p>
    <w:p w:rsidR="006E6B6F" w:rsidRDefault="006E6B6F" w:rsidP="00343F5C">
      <w:pPr>
        <w:spacing w:after="0"/>
        <w:jc w:val="both"/>
        <w:rPr>
          <w:rFonts w:ascii="Times New Roman" w:hAnsi="Times New Roman" w:cs="Times New Roman"/>
          <w:lang w:val="uk-UA"/>
        </w:rPr>
      </w:pPr>
    </w:p>
    <w:p w:rsidR="006E6B6F" w:rsidRDefault="006E6B6F" w:rsidP="00343F5C">
      <w:pPr>
        <w:spacing w:after="0"/>
        <w:jc w:val="both"/>
        <w:rPr>
          <w:rFonts w:ascii="Times New Roman" w:hAnsi="Times New Roman" w:cs="Times New Roman"/>
          <w:lang w:val="uk-UA"/>
        </w:rPr>
      </w:pPr>
    </w:p>
    <w:p w:rsidR="006E6B6F" w:rsidRDefault="006E6B6F" w:rsidP="00343F5C">
      <w:pPr>
        <w:spacing w:after="0"/>
        <w:jc w:val="both"/>
        <w:rPr>
          <w:rFonts w:ascii="Times New Roman" w:hAnsi="Times New Roman" w:cs="Times New Roman"/>
          <w:lang w:val="uk-UA"/>
        </w:rPr>
      </w:pPr>
    </w:p>
    <w:p w:rsidR="006E6B6F" w:rsidRDefault="006E6B6F" w:rsidP="00343F5C">
      <w:pPr>
        <w:spacing w:after="0"/>
        <w:jc w:val="both"/>
        <w:rPr>
          <w:rFonts w:ascii="Times New Roman" w:hAnsi="Times New Roman" w:cs="Times New Roman"/>
          <w:lang w:val="uk-UA"/>
        </w:rPr>
      </w:pPr>
    </w:p>
    <w:p w:rsidR="006E6B6F" w:rsidRDefault="006E6B6F" w:rsidP="00343F5C">
      <w:pPr>
        <w:spacing w:after="0"/>
        <w:jc w:val="both"/>
        <w:rPr>
          <w:rFonts w:ascii="Times New Roman" w:hAnsi="Times New Roman" w:cs="Times New Roman"/>
          <w:lang w:val="uk-UA"/>
        </w:rPr>
      </w:pPr>
    </w:p>
    <w:p w:rsidR="006E6B6F" w:rsidRDefault="006E6B6F" w:rsidP="00343F5C">
      <w:pPr>
        <w:spacing w:after="0"/>
        <w:jc w:val="both"/>
        <w:rPr>
          <w:rFonts w:ascii="Times New Roman" w:hAnsi="Times New Roman" w:cs="Times New Roman"/>
          <w:lang w:val="uk-UA"/>
        </w:rPr>
      </w:pPr>
    </w:p>
    <w:p w:rsidR="006E6B6F" w:rsidRDefault="006E6B6F" w:rsidP="00343F5C">
      <w:pPr>
        <w:spacing w:after="0"/>
        <w:jc w:val="both"/>
        <w:rPr>
          <w:rFonts w:ascii="Times New Roman" w:hAnsi="Times New Roman" w:cs="Times New Roman"/>
          <w:lang w:val="uk-UA"/>
        </w:rPr>
      </w:pPr>
    </w:p>
    <w:p w:rsidR="003A40DB" w:rsidRDefault="003A40DB" w:rsidP="00343F5C">
      <w:pPr>
        <w:spacing w:after="0"/>
        <w:jc w:val="both"/>
        <w:rPr>
          <w:rFonts w:ascii="Times New Roman" w:hAnsi="Times New Roman" w:cs="Times New Roman"/>
          <w:lang w:val="uk-UA"/>
        </w:rPr>
      </w:pPr>
    </w:p>
    <w:p w:rsidR="006E6B6F" w:rsidRDefault="006E6B6F" w:rsidP="00343F5C">
      <w:pPr>
        <w:spacing w:after="0"/>
        <w:jc w:val="both"/>
        <w:rPr>
          <w:rFonts w:ascii="Times New Roman" w:hAnsi="Times New Roman" w:cs="Times New Roman"/>
          <w:lang w:val="uk-UA"/>
        </w:rPr>
      </w:pPr>
    </w:p>
    <w:p w:rsidR="006E6B6F" w:rsidRDefault="006E6B6F" w:rsidP="00343F5C">
      <w:pPr>
        <w:spacing w:after="0"/>
        <w:jc w:val="both"/>
        <w:rPr>
          <w:rFonts w:ascii="Times New Roman" w:hAnsi="Times New Roman" w:cs="Times New Roman"/>
          <w:lang w:val="uk-UA"/>
        </w:rPr>
      </w:pPr>
    </w:p>
    <w:p w:rsidR="00C21C09" w:rsidRDefault="00C21C09" w:rsidP="00343F5C">
      <w:pPr>
        <w:spacing w:after="0"/>
        <w:jc w:val="both"/>
        <w:rPr>
          <w:rFonts w:ascii="Times New Roman" w:hAnsi="Times New Roman" w:cs="Times New Roman"/>
          <w:lang w:val="uk-UA"/>
        </w:rPr>
      </w:pPr>
    </w:p>
    <w:p w:rsidR="00B83915" w:rsidRDefault="00B83915" w:rsidP="00343F5C">
      <w:pPr>
        <w:spacing w:after="0"/>
        <w:jc w:val="both"/>
        <w:rPr>
          <w:rFonts w:ascii="Times New Roman" w:hAnsi="Times New Roman" w:cs="Times New Roman"/>
          <w:lang w:val="uk-UA"/>
        </w:rPr>
      </w:pPr>
    </w:p>
    <w:p w:rsidR="00343F5C" w:rsidRPr="002E1FD7" w:rsidRDefault="00343F5C" w:rsidP="00343F5C">
      <w:pPr>
        <w:spacing w:after="0"/>
        <w:jc w:val="both"/>
        <w:rPr>
          <w:rFonts w:ascii="Times New Roman" w:eastAsia="Times New Roman" w:hAnsi="Times New Roman" w:cs="Times New Roman"/>
          <w:sz w:val="20"/>
          <w:szCs w:val="28"/>
          <w:lang w:val="uk-UA" w:eastAsia="ru-RU"/>
        </w:rPr>
      </w:pPr>
      <w:r w:rsidRPr="002E1FD7">
        <w:rPr>
          <w:rFonts w:ascii="Times New Roman" w:eastAsia="Times New Roman" w:hAnsi="Times New Roman" w:cs="Times New Roman"/>
          <w:sz w:val="20"/>
          <w:szCs w:val="28"/>
          <w:lang w:val="uk-UA" w:eastAsia="ru-RU"/>
        </w:rPr>
        <w:t xml:space="preserve">Вик. </w:t>
      </w:r>
      <w:proofErr w:type="spellStart"/>
      <w:r w:rsidR="000E2F81">
        <w:rPr>
          <w:rFonts w:ascii="Times New Roman" w:eastAsia="Times New Roman" w:hAnsi="Times New Roman" w:cs="Times New Roman"/>
          <w:sz w:val="20"/>
          <w:szCs w:val="28"/>
          <w:lang w:val="uk-UA" w:eastAsia="ru-RU"/>
        </w:rPr>
        <w:t>Лук’ященко</w:t>
      </w:r>
      <w:proofErr w:type="spellEnd"/>
      <w:r w:rsidR="000E2F81">
        <w:rPr>
          <w:rFonts w:ascii="Times New Roman" w:eastAsia="Times New Roman" w:hAnsi="Times New Roman" w:cs="Times New Roman"/>
          <w:sz w:val="20"/>
          <w:szCs w:val="28"/>
          <w:lang w:val="uk-UA" w:eastAsia="ru-RU"/>
        </w:rPr>
        <w:t xml:space="preserve"> В.О.</w:t>
      </w:r>
    </w:p>
    <w:p w:rsidR="007F44CF" w:rsidRPr="00B83915" w:rsidRDefault="00343F5C" w:rsidP="00B83915">
      <w:pPr>
        <w:spacing w:after="0"/>
        <w:jc w:val="both"/>
        <w:rPr>
          <w:rFonts w:ascii="Times New Roman" w:eastAsia="Times New Roman" w:hAnsi="Times New Roman" w:cs="Times New Roman"/>
          <w:sz w:val="20"/>
          <w:szCs w:val="28"/>
          <w:lang w:val="uk-UA" w:eastAsia="ru-RU"/>
        </w:rPr>
      </w:pPr>
      <w:r w:rsidRPr="002E1FD7">
        <w:rPr>
          <w:rFonts w:ascii="Times New Roman" w:eastAsia="Times New Roman" w:hAnsi="Times New Roman" w:cs="Times New Roman"/>
          <w:sz w:val="20"/>
          <w:szCs w:val="28"/>
          <w:lang w:val="uk-UA" w:eastAsia="ru-RU"/>
        </w:rPr>
        <w:t>251-62-25</w:t>
      </w:r>
      <w:r>
        <w:rPr>
          <w:rFonts w:ascii="Times New Roman" w:eastAsia="Times New Roman" w:hAnsi="Times New Roman" w:cs="Times New Roman"/>
          <w:sz w:val="20"/>
          <w:szCs w:val="28"/>
          <w:lang w:val="uk-UA" w:eastAsia="ru-RU"/>
        </w:rPr>
        <w:t>*60-06</w:t>
      </w:r>
    </w:p>
    <w:sectPr w:rsidR="007F44CF" w:rsidRPr="00B83915" w:rsidSect="00C21C09">
      <w:pgSz w:w="11906" w:h="16838"/>
      <w:pgMar w:top="850" w:right="850"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F2677"/>
    <w:multiLevelType w:val="hybridMultilevel"/>
    <w:tmpl w:val="ECA41508"/>
    <w:lvl w:ilvl="0" w:tplc="69204B08">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7FE3D72"/>
    <w:multiLevelType w:val="hybridMultilevel"/>
    <w:tmpl w:val="8EAA983A"/>
    <w:lvl w:ilvl="0" w:tplc="EFAC239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02F35D5"/>
    <w:multiLevelType w:val="hybridMultilevel"/>
    <w:tmpl w:val="B5FC1304"/>
    <w:lvl w:ilvl="0" w:tplc="4372F410">
      <w:start w:val="3"/>
      <w:numFmt w:val="bullet"/>
      <w:lvlText w:val="-"/>
      <w:lvlJc w:val="left"/>
      <w:pPr>
        <w:ind w:left="1146" w:hanging="360"/>
      </w:pPr>
      <w:rPr>
        <w:rFonts w:ascii="Times New Roman" w:hAnsi="Times New Roman" w:cs="Times New Roman" w:hint="default"/>
        <w:sz w:val="24"/>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0ED"/>
    <w:rsid w:val="00063D7B"/>
    <w:rsid w:val="000E2F81"/>
    <w:rsid w:val="0010775E"/>
    <w:rsid w:val="001A5510"/>
    <w:rsid w:val="002545DA"/>
    <w:rsid w:val="00343F5C"/>
    <w:rsid w:val="003A40DB"/>
    <w:rsid w:val="003B38DB"/>
    <w:rsid w:val="0040568C"/>
    <w:rsid w:val="004243D9"/>
    <w:rsid w:val="00447D09"/>
    <w:rsid w:val="006D4B82"/>
    <w:rsid w:val="006E6B6F"/>
    <w:rsid w:val="006F2841"/>
    <w:rsid w:val="00764AB9"/>
    <w:rsid w:val="0077192E"/>
    <w:rsid w:val="007B1E70"/>
    <w:rsid w:val="007D6269"/>
    <w:rsid w:val="007F44CF"/>
    <w:rsid w:val="008071EC"/>
    <w:rsid w:val="009326CF"/>
    <w:rsid w:val="0099124A"/>
    <w:rsid w:val="00A239D8"/>
    <w:rsid w:val="00A340ED"/>
    <w:rsid w:val="00A7362A"/>
    <w:rsid w:val="00AB055E"/>
    <w:rsid w:val="00B83915"/>
    <w:rsid w:val="00BA3185"/>
    <w:rsid w:val="00BA780F"/>
    <w:rsid w:val="00BB08DC"/>
    <w:rsid w:val="00BD05A2"/>
    <w:rsid w:val="00C21C09"/>
    <w:rsid w:val="00CC78E0"/>
    <w:rsid w:val="00D374AF"/>
    <w:rsid w:val="00DE370B"/>
    <w:rsid w:val="00F45DD1"/>
    <w:rsid w:val="00FC515C"/>
    <w:rsid w:val="00FE4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F5C"/>
  </w:style>
  <w:style w:type="paragraph" w:styleId="3">
    <w:name w:val="heading 3"/>
    <w:basedOn w:val="a"/>
    <w:link w:val="30"/>
    <w:uiPriority w:val="9"/>
    <w:qFormat/>
    <w:rsid w:val="003B38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D05A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3B38DB"/>
    <w:rPr>
      <w:rFonts w:ascii="Times New Roman" w:eastAsia="Times New Roman" w:hAnsi="Times New Roman" w:cs="Times New Roman"/>
      <w:b/>
      <w:bCs/>
      <w:sz w:val="27"/>
      <w:szCs w:val="27"/>
      <w:lang w:eastAsia="ru-RU"/>
    </w:rPr>
  </w:style>
  <w:style w:type="paragraph" w:styleId="a3">
    <w:name w:val="List Paragraph"/>
    <w:aliases w:val="CA bullets,Colorful List - Accent 11,Indent Paragraph,Lettre d'introduction,Heading 2_sj,Dot pt,List Paragraph Char Char Char,Indicator Text,Numbered Para 1,List Paragraph12,Bullet Points,MAIN CONTENT,List Paragraph (numbered (a))"/>
    <w:basedOn w:val="a"/>
    <w:link w:val="a4"/>
    <w:uiPriority w:val="34"/>
    <w:qFormat/>
    <w:rsid w:val="003B38DB"/>
    <w:pPr>
      <w:ind w:left="720"/>
      <w:contextualSpacing/>
    </w:pPr>
  </w:style>
  <w:style w:type="character" w:styleId="a5">
    <w:name w:val="Hyperlink"/>
    <w:basedOn w:val="a0"/>
    <w:uiPriority w:val="99"/>
    <w:semiHidden/>
    <w:unhideWhenUsed/>
    <w:rsid w:val="00BA3185"/>
    <w:rPr>
      <w:color w:val="0000FF" w:themeColor="hyperlink"/>
      <w:u w:val="single"/>
    </w:rPr>
  </w:style>
  <w:style w:type="paragraph" w:styleId="HTML">
    <w:name w:val="HTML Preformatted"/>
    <w:basedOn w:val="a"/>
    <w:link w:val="HTML0"/>
    <w:uiPriority w:val="99"/>
    <w:unhideWhenUsed/>
    <w:rsid w:val="00BA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A3185"/>
    <w:rPr>
      <w:rFonts w:ascii="Courier New" w:eastAsia="Times New Roman" w:hAnsi="Courier New" w:cs="Courier New"/>
      <w:sz w:val="20"/>
      <w:szCs w:val="20"/>
      <w:lang w:eastAsia="ru-RU"/>
    </w:rPr>
  </w:style>
  <w:style w:type="character" w:styleId="a6">
    <w:name w:val="FollowedHyperlink"/>
    <w:basedOn w:val="a0"/>
    <w:uiPriority w:val="99"/>
    <w:semiHidden/>
    <w:unhideWhenUsed/>
    <w:rsid w:val="00FC515C"/>
    <w:rPr>
      <w:color w:val="800080" w:themeColor="followedHyperlink"/>
      <w:u w:val="single"/>
    </w:rPr>
  </w:style>
  <w:style w:type="character" w:styleId="a7">
    <w:name w:val="annotation reference"/>
    <w:basedOn w:val="a0"/>
    <w:uiPriority w:val="99"/>
    <w:semiHidden/>
    <w:unhideWhenUsed/>
    <w:rsid w:val="00DE370B"/>
    <w:rPr>
      <w:sz w:val="16"/>
      <w:szCs w:val="16"/>
    </w:rPr>
  </w:style>
  <w:style w:type="paragraph" w:styleId="a8">
    <w:name w:val="annotation text"/>
    <w:basedOn w:val="a"/>
    <w:link w:val="a9"/>
    <w:uiPriority w:val="99"/>
    <w:semiHidden/>
    <w:unhideWhenUsed/>
    <w:rsid w:val="00DE370B"/>
    <w:pPr>
      <w:spacing w:line="240" w:lineRule="auto"/>
    </w:pPr>
    <w:rPr>
      <w:sz w:val="20"/>
      <w:szCs w:val="20"/>
      <w:lang w:val="uk-UA"/>
    </w:rPr>
  </w:style>
  <w:style w:type="character" w:customStyle="1" w:styleId="a9">
    <w:name w:val="Текст примечания Знак"/>
    <w:basedOn w:val="a0"/>
    <w:link w:val="a8"/>
    <w:uiPriority w:val="99"/>
    <w:semiHidden/>
    <w:rsid w:val="00DE370B"/>
    <w:rPr>
      <w:sz w:val="20"/>
      <w:szCs w:val="20"/>
      <w:lang w:val="uk-UA"/>
    </w:rPr>
  </w:style>
  <w:style w:type="character" w:customStyle="1" w:styleId="a4">
    <w:name w:val="Абзац списка Знак"/>
    <w:aliases w:val="CA bullets Знак,Colorful List - Accent 11 Знак,Indent Paragraph Знак,Lettre d'introduction Знак,Heading 2_sj Знак,Dot pt Знак,List Paragraph Char Char Char Знак,Indicator Text Знак,Numbered Para 1 Знак,List Paragraph12 Знак"/>
    <w:link w:val="a3"/>
    <w:uiPriority w:val="34"/>
    <w:locked/>
    <w:rsid w:val="00DE370B"/>
  </w:style>
  <w:style w:type="character" w:customStyle="1" w:styleId="rvts0">
    <w:name w:val="rvts0"/>
    <w:rsid w:val="00DE370B"/>
  </w:style>
  <w:style w:type="paragraph" w:styleId="aa">
    <w:name w:val="Balloon Text"/>
    <w:basedOn w:val="a"/>
    <w:link w:val="ab"/>
    <w:uiPriority w:val="99"/>
    <w:semiHidden/>
    <w:unhideWhenUsed/>
    <w:rsid w:val="00DE370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37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F5C"/>
  </w:style>
  <w:style w:type="paragraph" w:styleId="3">
    <w:name w:val="heading 3"/>
    <w:basedOn w:val="a"/>
    <w:link w:val="30"/>
    <w:uiPriority w:val="9"/>
    <w:qFormat/>
    <w:rsid w:val="003B38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D05A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3B38DB"/>
    <w:rPr>
      <w:rFonts w:ascii="Times New Roman" w:eastAsia="Times New Roman" w:hAnsi="Times New Roman" w:cs="Times New Roman"/>
      <w:b/>
      <w:bCs/>
      <w:sz w:val="27"/>
      <w:szCs w:val="27"/>
      <w:lang w:eastAsia="ru-RU"/>
    </w:rPr>
  </w:style>
  <w:style w:type="paragraph" w:styleId="a3">
    <w:name w:val="List Paragraph"/>
    <w:aliases w:val="CA bullets,Colorful List - Accent 11,Indent Paragraph,Lettre d'introduction,Heading 2_sj,Dot pt,List Paragraph Char Char Char,Indicator Text,Numbered Para 1,List Paragraph12,Bullet Points,MAIN CONTENT,List Paragraph (numbered (a))"/>
    <w:basedOn w:val="a"/>
    <w:link w:val="a4"/>
    <w:uiPriority w:val="34"/>
    <w:qFormat/>
    <w:rsid w:val="003B38DB"/>
    <w:pPr>
      <w:ind w:left="720"/>
      <w:contextualSpacing/>
    </w:pPr>
  </w:style>
  <w:style w:type="character" w:styleId="a5">
    <w:name w:val="Hyperlink"/>
    <w:basedOn w:val="a0"/>
    <w:uiPriority w:val="99"/>
    <w:semiHidden/>
    <w:unhideWhenUsed/>
    <w:rsid w:val="00BA3185"/>
    <w:rPr>
      <w:color w:val="0000FF" w:themeColor="hyperlink"/>
      <w:u w:val="single"/>
    </w:rPr>
  </w:style>
  <w:style w:type="paragraph" w:styleId="HTML">
    <w:name w:val="HTML Preformatted"/>
    <w:basedOn w:val="a"/>
    <w:link w:val="HTML0"/>
    <w:uiPriority w:val="99"/>
    <w:unhideWhenUsed/>
    <w:rsid w:val="00BA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A3185"/>
    <w:rPr>
      <w:rFonts w:ascii="Courier New" w:eastAsia="Times New Roman" w:hAnsi="Courier New" w:cs="Courier New"/>
      <w:sz w:val="20"/>
      <w:szCs w:val="20"/>
      <w:lang w:eastAsia="ru-RU"/>
    </w:rPr>
  </w:style>
  <w:style w:type="character" w:styleId="a6">
    <w:name w:val="FollowedHyperlink"/>
    <w:basedOn w:val="a0"/>
    <w:uiPriority w:val="99"/>
    <w:semiHidden/>
    <w:unhideWhenUsed/>
    <w:rsid w:val="00FC515C"/>
    <w:rPr>
      <w:color w:val="800080" w:themeColor="followedHyperlink"/>
      <w:u w:val="single"/>
    </w:rPr>
  </w:style>
  <w:style w:type="character" w:styleId="a7">
    <w:name w:val="annotation reference"/>
    <w:basedOn w:val="a0"/>
    <w:uiPriority w:val="99"/>
    <w:semiHidden/>
    <w:unhideWhenUsed/>
    <w:rsid w:val="00DE370B"/>
    <w:rPr>
      <w:sz w:val="16"/>
      <w:szCs w:val="16"/>
    </w:rPr>
  </w:style>
  <w:style w:type="paragraph" w:styleId="a8">
    <w:name w:val="annotation text"/>
    <w:basedOn w:val="a"/>
    <w:link w:val="a9"/>
    <w:uiPriority w:val="99"/>
    <w:semiHidden/>
    <w:unhideWhenUsed/>
    <w:rsid w:val="00DE370B"/>
    <w:pPr>
      <w:spacing w:line="240" w:lineRule="auto"/>
    </w:pPr>
    <w:rPr>
      <w:sz w:val="20"/>
      <w:szCs w:val="20"/>
      <w:lang w:val="uk-UA"/>
    </w:rPr>
  </w:style>
  <w:style w:type="character" w:customStyle="1" w:styleId="a9">
    <w:name w:val="Текст примечания Знак"/>
    <w:basedOn w:val="a0"/>
    <w:link w:val="a8"/>
    <w:uiPriority w:val="99"/>
    <w:semiHidden/>
    <w:rsid w:val="00DE370B"/>
    <w:rPr>
      <w:sz w:val="20"/>
      <w:szCs w:val="20"/>
      <w:lang w:val="uk-UA"/>
    </w:rPr>
  </w:style>
  <w:style w:type="character" w:customStyle="1" w:styleId="a4">
    <w:name w:val="Абзац списка Знак"/>
    <w:aliases w:val="CA bullets Знак,Colorful List - Accent 11 Знак,Indent Paragraph Знак,Lettre d'introduction Знак,Heading 2_sj Знак,Dot pt Знак,List Paragraph Char Char Char Знак,Indicator Text Знак,Numbered Para 1 Знак,List Paragraph12 Знак"/>
    <w:link w:val="a3"/>
    <w:uiPriority w:val="34"/>
    <w:locked/>
    <w:rsid w:val="00DE370B"/>
  </w:style>
  <w:style w:type="character" w:customStyle="1" w:styleId="rvts0">
    <w:name w:val="rvts0"/>
    <w:rsid w:val="00DE370B"/>
  </w:style>
  <w:style w:type="paragraph" w:styleId="aa">
    <w:name w:val="Balloon Text"/>
    <w:basedOn w:val="a"/>
    <w:link w:val="ab"/>
    <w:uiPriority w:val="99"/>
    <w:semiHidden/>
    <w:unhideWhenUsed/>
    <w:rsid w:val="00DE370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37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399">
      <w:bodyDiv w:val="1"/>
      <w:marLeft w:val="0"/>
      <w:marRight w:val="0"/>
      <w:marTop w:val="0"/>
      <w:marBottom w:val="0"/>
      <w:divBdr>
        <w:top w:val="none" w:sz="0" w:space="0" w:color="auto"/>
        <w:left w:val="none" w:sz="0" w:space="0" w:color="auto"/>
        <w:bottom w:val="none" w:sz="0" w:space="0" w:color="auto"/>
        <w:right w:val="none" w:sz="0" w:space="0" w:color="auto"/>
      </w:divBdr>
    </w:div>
    <w:div w:id="345056196">
      <w:bodyDiv w:val="1"/>
      <w:marLeft w:val="0"/>
      <w:marRight w:val="0"/>
      <w:marTop w:val="0"/>
      <w:marBottom w:val="0"/>
      <w:divBdr>
        <w:top w:val="none" w:sz="0" w:space="0" w:color="auto"/>
        <w:left w:val="none" w:sz="0" w:space="0" w:color="auto"/>
        <w:bottom w:val="none" w:sz="0" w:space="0" w:color="auto"/>
        <w:right w:val="none" w:sz="0" w:space="0" w:color="auto"/>
      </w:divBdr>
    </w:div>
    <w:div w:id="439572058">
      <w:bodyDiv w:val="1"/>
      <w:marLeft w:val="0"/>
      <w:marRight w:val="0"/>
      <w:marTop w:val="0"/>
      <w:marBottom w:val="0"/>
      <w:divBdr>
        <w:top w:val="none" w:sz="0" w:space="0" w:color="auto"/>
        <w:left w:val="none" w:sz="0" w:space="0" w:color="auto"/>
        <w:bottom w:val="none" w:sz="0" w:space="0" w:color="auto"/>
        <w:right w:val="none" w:sz="0" w:space="0" w:color="auto"/>
      </w:divBdr>
    </w:div>
    <w:div w:id="442726330">
      <w:bodyDiv w:val="1"/>
      <w:marLeft w:val="0"/>
      <w:marRight w:val="0"/>
      <w:marTop w:val="0"/>
      <w:marBottom w:val="0"/>
      <w:divBdr>
        <w:top w:val="none" w:sz="0" w:space="0" w:color="auto"/>
        <w:left w:val="none" w:sz="0" w:space="0" w:color="auto"/>
        <w:bottom w:val="none" w:sz="0" w:space="0" w:color="auto"/>
        <w:right w:val="none" w:sz="0" w:space="0" w:color="auto"/>
      </w:divBdr>
    </w:div>
    <w:div w:id="959997291">
      <w:bodyDiv w:val="1"/>
      <w:marLeft w:val="0"/>
      <w:marRight w:val="0"/>
      <w:marTop w:val="0"/>
      <w:marBottom w:val="0"/>
      <w:divBdr>
        <w:top w:val="none" w:sz="0" w:space="0" w:color="auto"/>
        <w:left w:val="none" w:sz="0" w:space="0" w:color="auto"/>
        <w:bottom w:val="none" w:sz="0" w:space="0" w:color="auto"/>
        <w:right w:val="none" w:sz="0" w:space="0" w:color="auto"/>
      </w:divBdr>
    </w:div>
    <w:div w:id="1134449006">
      <w:bodyDiv w:val="1"/>
      <w:marLeft w:val="0"/>
      <w:marRight w:val="0"/>
      <w:marTop w:val="0"/>
      <w:marBottom w:val="0"/>
      <w:divBdr>
        <w:top w:val="none" w:sz="0" w:space="0" w:color="auto"/>
        <w:left w:val="none" w:sz="0" w:space="0" w:color="auto"/>
        <w:bottom w:val="none" w:sz="0" w:space="0" w:color="auto"/>
        <w:right w:val="none" w:sz="0" w:space="0" w:color="auto"/>
      </w:divBdr>
    </w:div>
    <w:div w:id="1237671440">
      <w:bodyDiv w:val="1"/>
      <w:marLeft w:val="0"/>
      <w:marRight w:val="0"/>
      <w:marTop w:val="0"/>
      <w:marBottom w:val="0"/>
      <w:divBdr>
        <w:top w:val="none" w:sz="0" w:space="0" w:color="auto"/>
        <w:left w:val="none" w:sz="0" w:space="0" w:color="auto"/>
        <w:bottom w:val="none" w:sz="0" w:space="0" w:color="auto"/>
        <w:right w:val="none" w:sz="0" w:space="0" w:color="auto"/>
      </w:divBdr>
    </w:div>
    <w:div w:id="1277176834">
      <w:bodyDiv w:val="1"/>
      <w:marLeft w:val="0"/>
      <w:marRight w:val="0"/>
      <w:marTop w:val="0"/>
      <w:marBottom w:val="0"/>
      <w:divBdr>
        <w:top w:val="none" w:sz="0" w:space="0" w:color="auto"/>
        <w:left w:val="none" w:sz="0" w:space="0" w:color="auto"/>
        <w:bottom w:val="none" w:sz="0" w:space="0" w:color="auto"/>
        <w:right w:val="none" w:sz="0" w:space="0" w:color="auto"/>
      </w:divBdr>
    </w:div>
    <w:div w:id="1309629160">
      <w:bodyDiv w:val="1"/>
      <w:marLeft w:val="0"/>
      <w:marRight w:val="0"/>
      <w:marTop w:val="0"/>
      <w:marBottom w:val="0"/>
      <w:divBdr>
        <w:top w:val="none" w:sz="0" w:space="0" w:color="auto"/>
        <w:left w:val="none" w:sz="0" w:space="0" w:color="auto"/>
        <w:bottom w:val="none" w:sz="0" w:space="0" w:color="auto"/>
        <w:right w:val="none" w:sz="0" w:space="0" w:color="auto"/>
      </w:divBdr>
    </w:div>
    <w:div w:id="1314681098">
      <w:bodyDiv w:val="1"/>
      <w:marLeft w:val="0"/>
      <w:marRight w:val="0"/>
      <w:marTop w:val="0"/>
      <w:marBottom w:val="0"/>
      <w:divBdr>
        <w:top w:val="none" w:sz="0" w:space="0" w:color="auto"/>
        <w:left w:val="none" w:sz="0" w:space="0" w:color="auto"/>
        <w:bottom w:val="none" w:sz="0" w:space="0" w:color="auto"/>
        <w:right w:val="none" w:sz="0" w:space="0" w:color="auto"/>
      </w:divBdr>
    </w:div>
    <w:div w:id="1654329092">
      <w:bodyDiv w:val="1"/>
      <w:marLeft w:val="0"/>
      <w:marRight w:val="0"/>
      <w:marTop w:val="0"/>
      <w:marBottom w:val="0"/>
      <w:divBdr>
        <w:top w:val="none" w:sz="0" w:space="0" w:color="auto"/>
        <w:left w:val="none" w:sz="0" w:space="0" w:color="auto"/>
        <w:bottom w:val="none" w:sz="0" w:space="0" w:color="auto"/>
        <w:right w:val="none" w:sz="0" w:space="0" w:color="auto"/>
      </w:divBdr>
    </w:div>
    <w:div w:id="1890723465">
      <w:bodyDiv w:val="1"/>
      <w:marLeft w:val="0"/>
      <w:marRight w:val="0"/>
      <w:marTop w:val="0"/>
      <w:marBottom w:val="0"/>
      <w:divBdr>
        <w:top w:val="none" w:sz="0" w:space="0" w:color="auto"/>
        <w:left w:val="none" w:sz="0" w:space="0" w:color="auto"/>
        <w:bottom w:val="none" w:sz="0" w:space="0" w:color="auto"/>
        <w:right w:val="none" w:sz="0" w:space="0" w:color="auto"/>
      </w:divBdr>
    </w:div>
    <w:div w:id="1917937244">
      <w:bodyDiv w:val="1"/>
      <w:marLeft w:val="0"/>
      <w:marRight w:val="0"/>
      <w:marTop w:val="0"/>
      <w:marBottom w:val="0"/>
      <w:divBdr>
        <w:top w:val="none" w:sz="0" w:space="0" w:color="auto"/>
        <w:left w:val="none" w:sz="0" w:space="0" w:color="auto"/>
        <w:bottom w:val="none" w:sz="0" w:space="0" w:color="auto"/>
        <w:right w:val="none" w:sz="0" w:space="0" w:color="auto"/>
      </w:divBdr>
    </w:div>
    <w:div w:id="2072652215">
      <w:bodyDiv w:val="1"/>
      <w:marLeft w:val="0"/>
      <w:marRight w:val="0"/>
      <w:marTop w:val="0"/>
      <w:marBottom w:val="0"/>
      <w:divBdr>
        <w:top w:val="none" w:sz="0" w:space="0" w:color="auto"/>
        <w:left w:val="none" w:sz="0" w:space="0" w:color="auto"/>
        <w:bottom w:val="none" w:sz="0" w:space="0" w:color="auto"/>
        <w:right w:val="none" w:sz="0" w:space="0" w:color="auto"/>
      </w:divBdr>
    </w:div>
    <w:div w:id="211065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F4A46-9E84-4A6B-B54A-0B3B4F1A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961</Words>
  <Characters>5482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Магдич Богдана Андріївна</dc:creator>
  <cp:lastModifiedBy>Лукященко Владислав Олександрович</cp:lastModifiedBy>
  <cp:revision>14</cp:revision>
  <cp:lastPrinted>2020-11-11T07:41:00Z</cp:lastPrinted>
  <dcterms:created xsi:type="dcterms:W3CDTF">2020-03-03T09:25:00Z</dcterms:created>
  <dcterms:modified xsi:type="dcterms:W3CDTF">2020-11-11T07:45:00Z</dcterms:modified>
</cp:coreProperties>
</file>