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D6" w:rsidRPr="00C55000" w:rsidRDefault="00D919D6" w:rsidP="00D817D8">
      <w:pPr>
        <w:widowControl w:val="0"/>
        <w:spacing w:line="360" w:lineRule="auto"/>
        <w:contextualSpacing/>
        <w:jc w:val="center"/>
        <w:rPr>
          <w:sz w:val="40"/>
        </w:rPr>
      </w:pPr>
      <w:r w:rsidRPr="00C55000">
        <w:rPr>
          <w:noProof/>
          <w:sz w:val="16"/>
          <w:lang w:val="ru-RU"/>
        </w:rPr>
        <w:drawing>
          <wp:inline distT="0" distB="0" distL="0" distR="0" wp14:anchorId="7F6CAE9A" wp14:editId="07733B51">
            <wp:extent cx="429895" cy="60706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9D6" w:rsidRPr="00180FAF" w:rsidRDefault="00D919D6" w:rsidP="00D817D8">
      <w:pPr>
        <w:widowControl w:val="0"/>
        <w:spacing w:after="200" w:line="360" w:lineRule="auto"/>
        <w:contextualSpacing/>
        <w:jc w:val="center"/>
        <w:rPr>
          <w:b/>
          <w:sz w:val="36"/>
          <w:szCs w:val="36"/>
          <w:lang w:eastAsia="uk-UA"/>
        </w:rPr>
      </w:pPr>
      <w:r w:rsidRPr="00180FAF">
        <w:rPr>
          <w:b/>
          <w:sz w:val="36"/>
          <w:szCs w:val="36"/>
          <w:lang w:eastAsia="uk-UA"/>
        </w:rPr>
        <w:t>АНТИМОНОПОЛЬНИЙ КОМІТЕТ УКРАЇНИ</w:t>
      </w:r>
    </w:p>
    <w:p w:rsidR="00D919D6" w:rsidRPr="00180FAF" w:rsidRDefault="00D919D6" w:rsidP="00D919D6">
      <w:pPr>
        <w:widowControl w:val="0"/>
        <w:spacing w:after="200"/>
        <w:contextualSpacing/>
        <w:jc w:val="center"/>
        <w:rPr>
          <w:b/>
          <w:sz w:val="32"/>
          <w:szCs w:val="32"/>
          <w:lang w:eastAsia="uk-UA"/>
        </w:rPr>
      </w:pPr>
      <w:r w:rsidRPr="00180FAF">
        <w:rPr>
          <w:b/>
          <w:sz w:val="32"/>
          <w:szCs w:val="32"/>
          <w:lang w:eastAsia="uk-UA"/>
        </w:rPr>
        <w:t>РОЗПОРЯДЖЕННЯ</w:t>
      </w:r>
    </w:p>
    <w:p w:rsidR="00180FAF" w:rsidRDefault="00180FAF" w:rsidP="00D919D6">
      <w:pPr>
        <w:widowControl w:val="0"/>
        <w:tabs>
          <w:tab w:val="left" w:pos="2604"/>
        </w:tabs>
        <w:spacing w:after="200"/>
        <w:contextualSpacing/>
        <w:jc w:val="center"/>
        <w:outlineLvl w:val="1"/>
        <w:rPr>
          <w:b/>
          <w:sz w:val="28"/>
          <w:szCs w:val="28"/>
          <w:lang w:eastAsia="uk-UA"/>
        </w:rPr>
      </w:pPr>
    </w:p>
    <w:p w:rsidR="00D919D6" w:rsidRPr="00C55000" w:rsidRDefault="00D919D6" w:rsidP="00D919D6">
      <w:pPr>
        <w:widowControl w:val="0"/>
        <w:tabs>
          <w:tab w:val="left" w:pos="2604"/>
        </w:tabs>
        <w:spacing w:after="200"/>
        <w:contextualSpacing/>
        <w:jc w:val="center"/>
        <w:outlineLvl w:val="1"/>
        <w:rPr>
          <w:b/>
          <w:sz w:val="28"/>
          <w:szCs w:val="28"/>
          <w:lang w:eastAsia="uk-UA"/>
        </w:rPr>
      </w:pPr>
      <w:r w:rsidRPr="00C55000">
        <w:rPr>
          <w:b/>
          <w:sz w:val="28"/>
          <w:szCs w:val="28"/>
          <w:lang w:eastAsia="uk-UA"/>
        </w:rPr>
        <w:t>АДМІНІСТРАТИВНОЇ КОЛЕГІЇ</w:t>
      </w:r>
    </w:p>
    <w:p w:rsidR="00D919D6" w:rsidRPr="003A0947" w:rsidRDefault="00D01D97" w:rsidP="00D919D6">
      <w:pPr>
        <w:widowControl w:val="0"/>
        <w:spacing w:after="200"/>
        <w:contextualSpacing/>
        <w:jc w:val="center"/>
        <w:outlineLvl w:val="1"/>
        <w:rPr>
          <w:b/>
          <w:sz w:val="28"/>
          <w:szCs w:val="28"/>
          <w:lang w:eastAsia="uk-UA"/>
        </w:rPr>
      </w:pPr>
      <w:r w:rsidRPr="003A0947">
        <w:rPr>
          <w:b/>
          <w:sz w:val="28"/>
          <w:szCs w:val="28"/>
          <w:lang w:eastAsia="uk-UA"/>
        </w:rPr>
        <w:t>ПІВНІЧНОГО</w:t>
      </w:r>
      <w:r w:rsidR="00D919D6" w:rsidRPr="003A0947">
        <w:rPr>
          <w:b/>
          <w:sz w:val="28"/>
          <w:szCs w:val="28"/>
          <w:lang w:eastAsia="uk-UA"/>
        </w:rPr>
        <w:t xml:space="preserve"> </w:t>
      </w:r>
      <w:r w:rsidRPr="003A0947">
        <w:rPr>
          <w:b/>
          <w:sz w:val="28"/>
          <w:szCs w:val="28"/>
          <w:lang w:eastAsia="uk-UA"/>
        </w:rPr>
        <w:t>МІЖ</w:t>
      </w:r>
      <w:r w:rsidR="00D919D6" w:rsidRPr="003A0947">
        <w:rPr>
          <w:b/>
          <w:sz w:val="28"/>
          <w:szCs w:val="28"/>
          <w:lang w:eastAsia="uk-UA"/>
        </w:rPr>
        <w:t>ОБЛАСНОГО ТЕРИТОРІАЛЬНОГО ВІДДІЛЕННЯ</w:t>
      </w:r>
    </w:p>
    <w:p w:rsidR="00D919D6" w:rsidRPr="003A0947" w:rsidRDefault="00042728" w:rsidP="00D919D6">
      <w:pPr>
        <w:widowControl w:val="0"/>
        <w:jc w:val="both"/>
        <w:rPr>
          <w:highlight w:val="yellow"/>
        </w:rPr>
      </w:pPr>
      <w:r>
        <w:pict>
          <v:rect id="_x0000_i1025" style="width:481.9pt;height:1.5pt" o:hralign="center" o:hrstd="t" o:hrnoshade="t" o:hr="t" fillcolor="#333" stroked="f"/>
        </w:pict>
      </w:r>
    </w:p>
    <w:p w:rsidR="00D919D6" w:rsidRPr="003A0947" w:rsidRDefault="003413E9" w:rsidP="00D919D6">
      <w:pPr>
        <w:widowControl w:val="0"/>
        <w:jc w:val="both"/>
        <w:rPr>
          <w:sz w:val="26"/>
          <w:szCs w:val="26"/>
          <w:lang w:val="ru-RU"/>
        </w:rPr>
      </w:pPr>
      <w:r w:rsidRPr="003A0947">
        <w:rPr>
          <w:sz w:val="26"/>
          <w:szCs w:val="26"/>
          <w:lang w:val="ru-RU"/>
        </w:rPr>
        <w:t>«</w:t>
      </w:r>
      <w:r w:rsidR="0019569E" w:rsidRPr="003A0947">
        <w:rPr>
          <w:sz w:val="26"/>
          <w:szCs w:val="26"/>
          <w:lang w:val="ru-RU"/>
        </w:rPr>
        <w:t>1</w:t>
      </w:r>
      <w:r w:rsidR="002F13BE" w:rsidRPr="003A0947">
        <w:rPr>
          <w:sz w:val="26"/>
          <w:szCs w:val="26"/>
          <w:lang w:val="ru-RU"/>
        </w:rPr>
        <w:t>5</w:t>
      </w:r>
      <w:r w:rsidRPr="003A0947">
        <w:rPr>
          <w:sz w:val="26"/>
          <w:szCs w:val="26"/>
          <w:lang w:val="ru-RU"/>
        </w:rPr>
        <w:t>»</w:t>
      </w:r>
      <w:r w:rsidR="008715AC" w:rsidRPr="003A0947">
        <w:rPr>
          <w:sz w:val="26"/>
          <w:szCs w:val="26"/>
          <w:lang w:val="ru-RU"/>
        </w:rPr>
        <w:t xml:space="preserve"> </w:t>
      </w:r>
      <w:proofErr w:type="spellStart"/>
      <w:r w:rsidR="0043387E" w:rsidRPr="003A0947">
        <w:rPr>
          <w:sz w:val="26"/>
          <w:szCs w:val="26"/>
          <w:lang w:val="ru-RU"/>
        </w:rPr>
        <w:t>січня</w:t>
      </w:r>
      <w:proofErr w:type="spellEnd"/>
      <w:r w:rsidR="00B05B18" w:rsidRPr="003A0947">
        <w:rPr>
          <w:sz w:val="26"/>
          <w:szCs w:val="26"/>
          <w:lang w:val="ru-RU"/>
        </w:rPr>
        <w:t xml:space="preserve"> </w:t>
      </w:r>
      <w:r w:rsidR="001B651F" w:rsidRPr="003A0947">
        <w:rPr>
          <w:sz w:val="26"/>
          <w:szCs w:val="26"/>
        </w:rPr>
        <w:t>202</w:t>
      </w:r>
      <w:r w:rsidR="0043387E" w:rsidRPr="003A0947">
        <w:rPr>
          <w:sz w:val="26"/>
          <w:szCs w:val="26"/>
        </w:rPr>
        <w:t>6</w:t>
      </w:r>
      <w:r w:rsidR="00D919D6" w:rsidRPr="003A0947">
        <w:rPr>
          <w:sz w:val="26"/>
          <w:szCs w:val="26"/>
        </w:rPr>
        <w:t xml:space="preserve"> року </w:t>
      </w:r>
      <w:r w:rsidR="00190774" w:rsidRPr="003A0947">
        <w:rPr>
          <w:sz w:val="26"/>
          <w:szCs w:val="26"/>
        </w:rPr>
        <w:t xml:space="preserve">           </w:t>
      </w:r>
      <w:r w:rsidR="008A6367" w:rsidRPr="003A0947">
        <w:rPr>
          <w:sz w:val="26"/>
          <w:szCs w:val="26"/>
        </w:rPr>
        <w:t xml:space="preserve">     </w:t>
      </w:r>
      <w:r w:rsidR="007B3745" w:rsidRPr="003A0947">
        <w:rPr>
          <w:sz w:val="26"/>
          <w:szCs w:val="26"/>
        </w:rPr>
        <w:t xml:space="preserve">    </w:t>
      </w:r>
      <w:r w:rsidR="00C80281" w:rsidRPr="003A0947">
        <w:rPr>
          <w:sz w:val="26"/>
          <w:szCs w:val="26"/>
        </w:rPr>
        <w:t xml:space="preserve"> </w:t>
      </w:r>
      <w:r w:rsidR="00CA6F65">
        <w:rPr>
          <w:sz w:val="26"/>
          <w:szCs w:val="26"/>
        </w:rPr>
        <w:t xml:space="preserve"> </w:t>
      </w:r>
      <w:r w:rsidR="00C6657F" w:rsidRPr="003A0947">
        <w:rPr>
          <w:sz w:val="26"/>
          <w:szCs w:val="26"/>
        </w:rPr>
        <w:t>№</w:t>
      </w:r>
      <w:r w:rsidR="000B6D49" w:rsidRPr="003A0947">
        <w:rPr>
          <w:sz w:val="26"/>
          <w:szCs w:val="26"/>
        </w:rPr>
        <w:t xml:space="preserve"> </w:t>
      </w:r>
      <w:r w:rsidR="008A6367" w:rsidRPr="003A0947">
        <w:rPr>
          <w:sz w:val="26"/>
          <w:szCs w:val="26"/>
        </w:rPr>
        <w:t>60</w:t>
      </w:r>
      <w:r w:rsidR="00490A3F" w:rsidRPr="003A0947">
        <w:rPr>
          <w:sz w:val="26"/>
          <w:szCs w:val="26"/>
        </w:rPr>
        <w:t>/</w:t>
      </w:r>
      <w:r w:rsidR="00CA6F65">
        <w:rPr>
          <w:sz w:val="26"/>
          <w:szCs w:val="26"/>
        </w:rPr>
        <w:t>11</w:t>
      </w:r>
      <w:r w:rsidR="008A6367" w:rsidRPr="003A0947">
        <w:rPr>
          <w:sz w:val="26"/>
          <w:szCs w:val="26"/>
        </w:rPr>
        <w:t>-рп/к</w:t>
      </w:r>
      <w:r w:rsidR="009C5ABF" w:rsidRPr="003A0947">
        <w:rPr>
          <w:sz w:val="26"/>
          <w:szCs w:val="26"/>
        </w:rPr>
        <w:t xml:space="preserve">      </w:t>
      </w:r>
      <w:r w:rsidR="007B3745" w:rsidRPr="003A0947">
        <w:rPr>
          <w:sz w:val="26"/>
          <w:szCs w:val="26"/>
        </w:rPr>
        <w:t xml:space="preserve">   </w:t>
      </w:r>
      <w:r w:rsidR="00A40502" w:rsidRPr="003A0947">
        <w:rPr>
          <w:sz w:val="26"/>
          <w:szCs w:val="26"/>
        </w:rPr>
        <w:t xml:space="preserve">   </w:t>
      </w:r>
      <w:r w:rsidR="00512613" w:rsidRPr="003A0947">
        <w:rPr>
          <w:sz w:val="26"/>
          <w:szCs w:val="26"/>
        </w:rPr>
        <w:t xml:space="preserve">   </w:t>
      </w:r>
      <w:r w:rsidR="00A40502" w:rsidRPr="003A0947">
        <w:rPr>
          <w:sz w:val="26"/>
          <w:szCs w:val="26"/>
        </w:rPr>
        <w:t xml:space="preserve"> </w:t>
      </w:r>
      <w:r w:rsidR="00CA6F65">
        <w:rPr>
          <w:sz w:val="26"/>
          <w:szCs w:val="26"/>
        </w:rPr>
        <w:tab/>
        <w:t xml:space="preserve">     </w:t>
      </w:r>
      <w:r w:rsidR="00D919D6" w:rsidRPr="003A0947">
        <w:rPr>
          <w:sz w:val="26"/>
          <w:szCs w:val="26"/>
        </w:rPr>
        <w:t>с</w:t>
      </w:r>
      <w:r w:rsidR="00C6657F" w:rsidRPr="003A0947">
        <w:rPr>
          <w:sz w:val="26"/>
          <w:szCs w:val="26"/>
        </w:rPr>
        <w:t>права №</w:t>
      </w:r>
      <w:r w:rsidR="00795318" w:rsidRPr="003A0947">
        <w:rPr>
          <w:sz w:val="26"/>
          <w:szCs w:val="26"/>
          <w:lang w:val="ru-RU"/>
        </w:rPr>
        <w:t xml:space="preserve"> </w:t>
      </w:r>
      <w:r w:rsidR="00CA6F65">
        <w:rPr>
          <w:sz w:val="26"/>
          <w:szCs w:val="26"/>
          <w:lang w:val="ru-RU"/>
        </w:rPr>
        <w:t>11</w:t>
      </w:r>
      <w:r w:rsidR="00490A3F" w:rsidRPr="003A0947">
        <w:rPr>
          <w:sz w:val="26"/>
          <w:szCs w:val="26"/>
        </w:rPr>
        <w:t>/60/</w:t>
      </w:r>
      <w:r w:rsidR="00CA6F65">
        <w:rPr>
          <w:sz w:val="26"/>
          <w:szCs w:val="26"/>
        </w:rPr>
        <w:t>11</w:t>
      </w:r>
      <w:r w:rsidR="008A6367" w:rsidRPr="003A0947">
        <w:rPr>
          <w:sz w:val="26"/>
          <w:szCs w:val="26"/>
        </w:rPr>
        <w:t>-рп/к.2</w:t>
      </w:r>
      <w:r w:rsidR="003A0947">
        <w:rPr>
          <w:sz w:val="26"/>
          <w:szCs w:val="26"/>
          <w:lang w:val="ru-RU"/>
        </w:rPr>
        <w:t>6</w:t>
      </w:r>
    </w:p>
    <w:p w:rsidR="00D919D6" w:rsidRPr="00474E26" w:rsidRDefault="00D919D6" w:rsidP="00D919D6">
      <w:pPr>
        <w:widowControl w:val="0"/>
        <w:jc w:val="center"/>
        <w:rPr>
          <w:sz w:val="26"/>
          <w:szCs w:val="26"/>
        </w:rPr>
      </w:pPr>
    </w:p>
    <w:p w:rsidR="00D919D6" w:rsidRPr="00512613" w:rsidRDefault="00CA6F65" w:rsidP="00CA6F65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 w:rsidR="00D919D6" w:rsidRPr="00512613">
        <w:rPr>
          <w:sz w:val="26"/>
          <w:szCs w:val="26"/>
        </w:rPr>
        <w:t>м. Київ</w:t>
      </w:r>
    </w:p>
    <w:p w:rsidR="00D919D6" w:rsidRPr="003D3D3C" w:rsidRDefault="00D919D6" w:rsidP="00D919D6">
      <w:pPr>
        <w:widowControl w:val="0"/>
        <w:jc w:val="both"/>
        <w:rPr>
          <w:i/>
          <w:color w:val="000000"/>
          <w:sz w:val="26"/>
          <w:szCs w:val="26"/>
          <w:highlight w:val="yellow"/>
        </w:rPr>
      </w:pPr>
    </w:p>
    <w:p w:rsidR="00D919D6" w:rsidRPr="003D3D3C" w:rsidRDefault="00D919D6" w:rsidP="00D919D6">
      <w:pPr>
        <w:widowControl w:val="0"/>
        <w:jc w:val="both"/>
        <w:rPr>
          <w:color w:val="000000"/>
          <w:sz w:val="26"/>
          <w:szCs w:val="26"/>
        </w:rPr>
      </w:pPr>
      <w:r w:rsidRPr="003D3D3C">
        <w:rPr>
          <w:color w:val="000000"/>
          <w:sz w:val="26"/>
          <w:szCs w:val="26"/>
        </w:rPr>
        <w:t xml:space="preserve">Про початок розгляду справи </w:t>
      </w:r>
    </w:p>
    <w:p w:rsidR="00D919D6" w:rsidRPr="003D3D3C" w:rsidRDefault="00D919D6" w:rsidP="00D919D6">
      <w:pPr>
        <w:widowControl w:val="0"/>
        <w:jc w:val="both"/>
        <w:rPr>
          <w:color w:val="000000"/>
          <w:sz w:val="26"/>
          <w:szCs w:val="26"/>
        </w:rPr>
      </w:pPr>
      <w:r w:rsidRPr="003D3D3C">
        <w:rPr>
          <w:color w:val="000000"/>
          <w:sz w:val="26"/>
          <w:szCs w:val="26"/>
        </w:rPr>
        <w:t xml:space="preserve">про порушення законодавства </w:t>
      </w:r>
    </w:p>
    <w:p w:rsidR="00D919D6" w:rsidRPr="003D3D3C" w:rsidRDefault="00D919D6" w:rsidP="00D919D6">
      <w:pPr>
        <w:widowControl w:val="0"/>
        <w:jc w:val="both"/>
        <w:rPr>
          <w:color w:val="000000"/>
          <w:sz w:val="26"/>
          <w:szCs w:val="26"/>
        </w:rPr>
      </w:pPr>
      <w:r w:rsidRPr="003D3D3C">
        <w:rPr>
          <w:color w:val="000000"/>
          <w:sz w:val="26"/>
          <w:szCs w:val="26"/>
        </w:rPr>
        <w:t xml:space="preserve">про захист економічної конкуренції </w:t>
      </w:r>
    </w:p>
    <w:p w:rsidR="00D919D6" w:rsidRPr="003D3D3C" w:rsidRDefault="00D919D6" w:rsidP="00D919D6">
      <w:pPr>
        <w:widowControl w:val="0"/>
        <w:jc w:val="both"/>
        <w:rPr>
          <w:i/>
          <w:color w:val="000000"/>
          <w:sz w:val="26"/>
          <w:szCs w:val="26"/>
          <w:highlight w:val="yellow"/>
        </w:rPr>
      </w:pPr>
    </w:p>
    <w:p w:rsidR="003E405A" w:rsidRPr="003D3D3C" w:rsidRDefault="003E405A" w:rsidP="00A367EB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3D3D3C">
        <w:rPr>
          <w:rFonts w:cs="Arial"/>
          <w:color w:val="000000"/>
          <w:sz w:val="26"/>
          <w:szCs w:val="26"/>
        </w:rPr>
        <w:t xml:space="preserve">Адміністративна колегія </w:t>
      </w:r>
      <w:r w:rsidR="00D01D97" w:rsidRPr="003D3D3C">
        <w:rPr>
          <w:rFonts w:cs="Arial"/>
          <w:color w:val="000000"/>
          <w:sz w:val="26"/>
          <w:szCs w:val="26"/>
        </w:rPr>
        <w:t>Північн</w:t>
      </w:r>
      <w:r w:rsidRPr="003D3D3C">
        <w:rPr>
          <w:rFonts w:cs="Arial"/>
          <w:color w:val="000000"/>
          <w:sz w:val="26"/>
          <w:szCs w:val="26"/>
        </w:rPr>
        <w:t xml:space="preserve">ого </w:t>
      </w:r>
      <w:r w:rsidR="00D01D97" w:rsidRPr="003D3D3C">
        <w:rPr>
          <w:rFonts w:cs="Arial"/>
          <w:color w:val="000000"/>
          <w:sz w:val="26"/>
          <w:szCs w:val="26"/>
        </w:rPr>
        <w:t>між</w:t>
      </w:r>
      <w:r w:rsidRPr="003D3D3C">
        <w:rPr>
          <w:rFonts w:cs="Arial"/>
          <w:color w:val="000000"/>
          <w:sz w:val="26"/>
          <w:szCs w:val="26"/>
        </w:rPr>
        <w:t xml:space="preserve">обласного територіального відділення Антимонопольного комітету України, </w:t>
      </w:r>
      <w:r w:rsidRPr="003D3D3C">
        <w:rPr>
          <w:color w:val="000000"/>
          <w:sz w:val="26"/>
          <w:szCs w:val="26"/>
        </w:rPr>
        <w:t xml:space="preserve">розглянувши подання </w:t>
      </w:r>
      <w:r w:rsidR="003A0947">
        <w:rPr>
          <w:color w:val="000000"/>
          <w:sz w:val="26"/>
          <w:szCs w:val="26"/>
        </w:rPr>
        <w:t>П’ятого</w:t>
      </w:r>
      <w:r w:rsidR="002E051C" w:rsidRPr="002E051C">
        <w:rPr>
          <w:color w:val="000000"/>
          <w:sz w:val="26"/>
          <w:szCs w:val="26"/>
        </w:rPr>
        <w:t xml:space="preserve"> </w:t>
      </w:r>
      <w:r w:rsidR="007F7EF8" w:rsidRPr="007F7EF8">
        <w:rPr>
          <w:color w:val="000000"/>
          <w:sz w:val="26"/>
          <w:szCs w:val="26"/>
        </w:rPr>
        <w:t>в</w:t>
      </w:r>
      <w:r w:rsidR="005816ED" w:rsidRPr="003D3D3C">
        <w:rPr>
          <w:color w:val="000000"/>
          <w:sz w:val="26"/>
          <w:szCs w:val="26"/>
        </w:rPr>
        <w:t>ідділу досліджень і розслідувань</w:t>
      </w:r>
      <w:r w:rsidR="002E051C" w:rsidRPr="002E051C">
        <w:rPr>
          <w:color w:val="000000"/>
          <w:sz w:val="26"/>
          <w:szCs w:val="26"/>
        </w:rPr>
        <w:t xml:space="preserve"> </w:t>
      </w:r>
      <w:r w:rsidRPr="00022060">
        <w:rPr>
          <w:color w:val="000000"/>
          <w:sz w:val="26"/>
          <w:szCs w:val="26"/>
        </w:rPr>
        <w:t>ві</w:t>
      </w:r>
      <w:r w:rsidR="00A367EB" w:rsidRPr="00022060">
        <w:rPr>
          <w:color w:val="000000"/>
          <w:sz w:val="26"/>
          <w:szCs w:val="26"/>
        </w:rPr>
        <w:t xml:space="preserve">д </w:t>
      </w:r>
      <w:r w:rsidR="00022060" w:rsidRPr="00022060">
        <w:rPr>
          <w:color w:val="000000"/>
          <w:sz w:val="26"/>
          <w:szCs w:val="26"/>
        </w:rPr>
        <w:t>07</w:t>
      </w:r>
      <w:r w:rsidR="006D2D0D" w:rsidRPr="00022060">
        <w:rPr>
          <w:color w:val="000000"/>
          <w:sz w:val="26"/>
          <w:szCs w:val="26"/>
        </w:rPr>
        <w:t>.0</w:t>
      </w:r>
      <w:r w:rsidR="00022060" w:rsidRPr="00022060">
        <w:rPr>
          <w:color w:val="000000"/>
          <w:sz w:val="26"/>
          <w:szCs w:val="26"/>
        </w:rPr>
        <w:t>1</w:t>
      </w:r>
      <w:r w:rsidR="006D2D0D" w:rsidRPr="00022060">
        <w:rPr>
          <w:color w:val="000000"/>
          <w:sz w:val="26"/>
          <w:szCs w:val="26"/>
        </w:rPr>
        <w:t>.</w:t>
      </w:r>
      <w:r w:rsidR="008A6367" w:rsidRPr="00022060">
        <w:rPr>
          <w:sz w:val="26"/>
          <w:szCs w:val="26"/>
        </w:rPr>
        <w:t>202</w:t>
      </w:r>
      <w:r w:rsidR="009811C3">
        <w:rPr>
          <w:sz w:val="26"/>
          <w:szCs w:val="26"/>
        </w:rPr>
        <w:t>6</w:t>
      </w:r>
      <w:r w:rsidR="000B6D49" w:rsidRPr="00022060">
        <w:rPr>
          <w:sz w:val="26"/>
          <w:szCs w:val="26"/>
        </w:rPr>
        <w:t xml:space="preserve"> № </w:t>
      </w:r>
      <w:r w:rsidR="008A6367" w:rsidRPr="00022060">
        <w:rPr>
          <w:sz w:val="26"/>
          <w:szCs w:val="26"/>
        </w:rPr>
        <w:t>60-03/</w:t>
      </w:r>
      <w:r w:rsidR="00022060" w:rsidRPr="00022060">
        <w:rPr>
          <w:sz w:val="26"/>
          <w:szCs w:val="26"/>
        </w:rPr>
        <w:t>14</w:t>
      </w:r>
      <w:r w:rsidR="004A2965" w:rsidRPr="00022060">
        <w:rPr>
          <w:sz w:val="26"/>
          <w:szCs w:val="26"/>
        </w:rPr>
        <w:t>-П</w:t>
      </w:r>
      <w:r w:rsidR="009E794D">
        <w:rPr>
          <w:sz w:val="26"/>
          <w:szCs w:val="26"/>
        </w:rPr>
        <w:t xml:space="preserve"> </w:t>
      </w:r>
      <w:r w:rsidRPr="00460C2E">
        <w:rPr>
          <w:color w:val="000000"/>
          <w:sz w:val="26"/>
          <w:szCs w:val="26"/>
        </w:rPr>
        <w:t>та відповідні</w:t>
      </w:r>
      <w:r w:rsidRPr="003D3D3C">
        <w:rPr>
          <w:color w:val="000000"/>
          <w:sz w:val="26"/>
          <w:szCs w:val="26"/>
        </w:rPr>
        <w:t xml:space="preserve"> матеріали</w:t>
      </w:r>
    </w:p>
    <w:p w:rsidR="00D919D6" w:rsidRPr="003D3D3C" w:rsidRDefault="00D919D6" w:rsidP="00D919D6">
      <w:pPr>
        <w:widowControl w:val="0"/>
        <w:autoSpaceDE w:val="0"/>
        <w:autoSpaceDN w:val="0"/>
        <w:ind w:right="91"/>
        <w:jc w:val="center"/>
        <w:rPr>
          <w:b/>
          <w:color w:val="000000"/>
          <w:sz w:val="26"/>
          <w:szCs w:val="26"/>
        </w:rPr>
      </w:pPr>
    </w:p>
    <w:p w:rsidR="00D919D6" w:rsidRPr="003D3D3C" w:rsidRDefault="00D919D6" w:rsidP="00D919D6">
      <w:pPr>
        <w:widowControl w:val="0"/>
        <w:autoSpaceDE w:val="0"/>
        <w:autoSpaceDN w:val="0"/>
        <w:ind w:right="91"/>
        <w:jc w:val="center"/>
        <w:rPr>
          <w:b/>
          <w:color w:val="000000"/>
          <w:sz w:val="26"/>
          <w:szCs w:val="26"/>
        </w:rPr>
      </w:pPr>
      <w:r w:rsidRPr="003D3D3C">
        <w:rPr>
          <w:b/>
          <w:color w:val="000000"/>
          <w:sz w:val="26"/>
          <w:szCs w:val="26"/>
        </w:rPr>
        <w:t>ВСТАНОВИЛА:</w:t>
      </w:r>
    </w:p>
    <w:p w:rsidR="00D919D6" w:rsidRPr="003D3D3C" w:rsidRDefault="00D919D6" w:rsidP="00D919D6">
      <w:pPr>
        <w:widowControl w:val="0"/>
        <w:autoSpaceDE w:val="0"/>
        <w:autoSpaceDN w:val="0"/>
        <w:ind w:right="91"/>
        <w:jc w:val="center"/>
        <w:rPr>
          <w:b/>
          <w:color w:val="000000"/>
          <w:sz w:val="26"/>
          <w:szCs w:val="26"/>
          <w:highlight w:val="yellow"/>
        </w:rPr>
      </w:pPr>
    </w:p>
    <w:p w:rsidR="003A0947" w:rsidRPr="003A0947" w:rsidRDefault="00424B92" w:rsidP="003A0947">
      <w:pPr>
        <w:widowControl w:val="0"/>
        <w:ind w:firstLine="708"/>
        <w:jc w:val="both"/>
        <w:rPr>
          <w:sz w:val="26"/>
          <w:szCs w:val="26"/>
        </w:rPr>
      </w:pPr>
      <w:r w:rsidRPr="003D3D3C">
        <w:rPr>
          <w:bCs/>
          <w:sz w:val="26"/>
          <w:szCs w:val="26"/>
          <w:shd w:val="clear" w:color="auto" w:fill="FFFFFF"/>
        </w:rPr>
        <w:t>Північн</w:t>
      </w:r>
      <w:r w:rsidR="008A5905" w:rsidRPr="003D3D3C">
        <w:rPr>
          <w:bCs/>
          <w:sz w:val="26"/>
          <w:szCs w:val="26"/>
          <w:shd w:val="clear" w:color="auto" w:fill="FFFFFF"/>
        </w:rPr>
        <w:t xml:space="preserve">им </w:t>
      </w:r>
      <w:r w:rsidRPr="003D3D3C">
        <w:rPr>
          <w:bCs/>
          <w:sz w:val="26"/>
          <w:szCs w:val="26"/>
          <w:shd w:val="clear" w:color="auto" w:fill="FFFFFF"/>
        </w:rPr>
        <w:t>між</w:t>
      </w:r>
      <w:r w:rsidR="008A5905" w:rsidRPr="003D3D3C">
        <w:rPr>
          <w:bCs/>
          <w:sz w:val="26"/>
          <w:szCs w:val="26"/>
          <w:shd w:val="clear" w:color="auto" w:fill="FFFFFF"/>
        </w:rPr>
        <w:t xml:space="preserve">обласним територіальним відділенням Антимонопольного комітету України (далі </w:t>
      </w:r>
      <w:r w:rsidR="007E5902" w:rsidRPr="003D3D3C">
        <w:rPr>
          <w:bCs/>
          <w:sz w:val="26"/>
          <w:szCs w:val="26"/>
          <w:shd w:val="clear" w:color="auto" w:fill="FFFFFF"/>
        </w:rPr>
        <w:t>–</w:t>
      </w:r>
      <w:r w:rsidR="008A5905" w:rsidRPr="003D3D3C">
        <w:rPr>
          <w:bCs/>
          <w:sz w:val="26"/>
          <w:szCs w:val="26"/>
          <w:shd w:val="clear" w:color="auto" w:fill="FFFFFF"/>
        </w:rPr>
        <w:t xml:space="preserve"> </w:t>
      </w:r>
      <w:r w:rsidRPr="003D3D3C">
        <w:rPr>
          <w:bCs/>
          <w:sz w:val="26"/>
          <w:szCs w:val="26"/>
          <w:shd w:val="clear" w:color="auto" w:fill="FFFFFF"/>
        </w:rPr>
        <w:t>Відділення</w:t>
      </w:r>
      <w:r w:rsidR="008A5905" w:rsidRPr="003D3D3C">
        <w:rPr>
          <w:bCs/>
          <w:sz w:val="26"/>
          <w:szCs w:val="26"/>
          <w:shd w:val="clear" w:color="auto" w:fill="FFFFFF"/>
        </w:rPr>
        <w:t xml:space="preserve">) </w:t>
      </w:r>
      <w:r w:rsidR="004E1BBE" w:rsidRPr="003D3D3C">
        <w:rPr>
          <w:bCs/>
          <w:sz w:val="26"/>
          <w:szCs w:val="26"/>
          <w:shd w:val="clear" w:color="auto" w:fill="FFFFFF"/>
        </w:rPr>
        <w:t xml:space="preserve">у зв’язку з виконанням завдань, покладених на </w:t>
      </w:r>
      <w:r w:rsidRPr="003D3D3C">
        <w:rPr>
          <w:bCs/>
          <w:sz w:val="26"/>
          <w:szCs w:val="26"/>
          <w:shd w:val="clear" w:color="auto" w:fill="FFFFFF"/>
        </w:rPr>
        <w:t xml:space="preserve">Відділення </w:t>
      </w:r>
      <w:r w:rsidR="004E1BBE" w:rsidRPr="003D3D3C">
        <w:rPr>
          <w:bCs/>
          <w:sz w:val="26"/>
          <w:szCs w:val="26"/>
          <w:shd w:val="clear" w:color="auto" w:fill="FFFFFF"/>
        </w:rPr>
        <w:t xml:space="preserve">Законом України «Про Антимонопольний комітет України», здійснено державний контроль за дотриманням законодавства про захист економічної конкуренції на засадах рівності суб'єктів господарювання перед законом та пріоритету прав споживачів, запобігання, виявлення і припинення порушень законодавства про </w:t>
      </w:r>
      <w:r w:rsidR="004E1BBE" w:rsidRPr="003A0947">
        <w:rPr>
          <w:sz w:val="26"/>
          <w:szCs w:val="26"/>
        </w:rPr>
        <w:t xml:space="preserve">захист економічної конкуренції, та контроль щодо створення конкурентного середовища та захисту конкуренції у сфері публічних </w:t>
      </w:r>
      <w:proofErr w:type="spellStart"/>
      <w:r w:rsidR="004E1BBE" w:rsidRPr="003A0947">
        <w:rPr>
          <w:sz w:val="26"/>
          <w:szCs w:val="26"/>
        </w:rPr>
        <w:t>закупівель</w:t>
      </w:r>
      <w:proofErr w:type="spellEnd"/>
      <w:r w:rsidR="004E1BBE" w:rsidRPr="003A0947">
        <w:rPr>
          <w:sz w:val="26"/>
          <w:szCs w:val="26"/>
        </w:rPr>
        <w:t>, за результатами якого виявлені обставини, які можуть свідчити про те,</w:t>
      </w:r>
      <w:r w:rsidR="00150286" w:rsidRPr="003A0947">
        <w:rPr>
          <w:sz w:val="26"/>
          <w:szCs w:val="26"/>
        </w:rPr>
        <w:t xml:space="preserve"> </w:t>
      </w:r>
      <w:bookmarkStart w:id="0" w:name="_Hlk151023711"/>
      <w:r w:rsidR="007236D6" w:rsidRPr="003A0947">
        <w:rPr>
          <w:sz w:val="26"/>
          <w:szCs w:val="26"/>
        </w:rPr>
        <w:t xml:space="preserve">що </w:t>
      </w:r>
      <w:r w:rsidR="00B109E0" w:rsidRPr="006229F7">
        <w:rPr>
          <w:sz w:val="26"/>
          <w:szCs w:val="26"/>
        </w:rPr>
        <w:t>товариств</w:t>
      </w:r>
      <w:r w:rsidR="00B109E0">
        <w:rPr>
          <w:sz w:val="26"/>
          <w:szCs w:val="26"/>
        </w:rPr>
        <w:t>о</w:t>
      </w:r>
      <w:r w:rsidR="00B109E0" w:rsidRPr="006229F7">
        <w:rPr>
          <w:sz w:val="26"/>
          <w:szCs w:val="26"/>
        </w:rPr>
        <w:t xml:space="preserve"> з обмеженою відповідальністю «</w:t>
      </w:r>
      <w:r w:rsidR="003A0947" w:rsidRPr="003A0947">
        <w:rPr>
          <w:sz w:val="26"/>
          <w:szCs w:val="26"/>
        </w:rPr>
        <w:t xml:space="preserve">Компанія кит </w:t>
      </w:r>
      <w:proofErr w:type="spellStart"/>
      <w:r w:rsidR="003A0947" w:rsidRPr="003A0947">
        <w:rPr>
          <w:sz w:val="26"/>
          <w:szCs w:val="26"/>
        </w:rPr>
        <w:t>діджитал</w:t>
      </w:r>
      <w:proofErr w:type="spellEnd"/>
      <w:r w:rsidR="00B109E0" w:rsidRPr="006229F7">
        <w:rPr>
          <w:sz w:val="26"/>
          <w:szCs w:val="26"/>
        </w:rPr>
        <w:t xml:space="preserve">», ідентифікаційний код юридичної особи </w:t>
      </w:r>
      <w:r w:rsidR="00860932" w:rsidRPr="00860932">
        <w:rPr>
          <w:sz w:val="26"/>
          <w:szCs w:val="26"/>
        </w:rPr>
        <w:t>«Інформація, доступ до якої обмежено»</w:t>
      </w:r>
      <w:r w:rsidR="00B109E0" w:rsidRPr="006229F7">
        <w:rPr>
          <w:sz w:val="26"/>
          <w:szCs w:val="26"/>
        </w:rPr>
        <w:t xml:space="preserve"> </w:t>
      </w:r>
      <w:hyperlink r:id="rId12" w:history="1"/>
      <w:r w:rsidR="00B109E0" w:rsidRPr="006229F7">
        <w:rPr>
          <w:sz w:val="26"/>
          <w:szCs w:val="26"/>
        </w:rPr>
        <w:t>(далі – ТОВ «</w:t>
      </w:r>
      <w:r w:rsidR="003A0947" w:rsidRPr="003A0947">
        <w:rPr>
          <w:sz w:val="26"/>
          <w:szCs w:val="26"/>
        </w:rPr>
        <w:t xml:space="preserve">Компанія кит </w:t>
      </w:r>
      <w:proofErr w:type="spellStart"/>
      <w:r w:rsidR="003A0947" w:rsidRPr="003A0947">
        <w:rPr>
          <w:sz w:val="26"/>
          <w:szCs w:val="26"/>
        </w:rPr>
        <w:t>діджитал</w:t>
      </w:r>
      <w:proofErr w:type="spellEnd"/>
      <w:r w:rsidR="00B109E0" w:rsidRPr="006229F7">
        <w:rPr>
          <w:sz w:val="26"/>
          <w:szCs w:val="26"/>
        </w:rPr>
        <w:t>») та товариств</w:t>
      </w:r>
      <w:r w:rsidR="00B109E0">
        <w:rPr>
          <w:sz w:val="26"/>
          <w:szCs w:val="26"/>
        </w:rPr>
        <w:t>о</w:t>
      </w:r>
      <w:r w:rsidR="00B109E0" w:rsidRPr="006229F7">
        <w:rPr>
          <w:sz w:val="26"/>
          <w:szCs w:val="26"/>
        </w:rPr>
        <w:t xml:space="preserve"> з обмеженою відповідальністю </w:t>
      </w:r>
      <w:r w:rsidR="003A0947" w:rsidRPr="003A0947">
        <w:rPr>
          <w:sz w:val="26"/>
          <w:szCs w:val="26"/>
        </w:rPr>
        <w:t>«Науково-виробниче підприємство «Проба-</w:t>
      </w:r>
      <w:proofErr w:type="spellStart"/>
      <w:r w:rsidR="003A0947" w:rsidRPr="003A0947">
        <w:rPr>
          <w:sz w:val="26"/>
          <w:szCs w:val="26"/>
        </w:rPr>
        <w:t>Тел</w:t>
      </w:r>
      <w:proofErr w:type="spellEnd"/>
      <w:r w:rsidR="003A0947" w:rsidRPr="003A0947">
        <w:rPr>
          <w:sz w:val="26"/>
          <w:szCs w:val="26"/>
        </w:rPr>
        <w:t xml:space="preserve">», ідентифікаційний код юридичної особи </w:t>
      </w:r>
      <w:r w:rsidR="00860932" w:rsidRPr="00860932">
        <w:rPr>
          <w:sz w:val="26"/>
          <w:szCs w:val="26"/>
        </w:rPr>
        <w:t>«Інформація, доступ до якої обмежено»</w:t>
      </w:r>
      <w:r w:rsidR="003A0947" w:rsidRPr="003A0947">
        <w:rPr>
          <w:sz w:val="26"/>
          <w:szCs w:val="26"/>
        </w:rPr>
        <w:t xml:space="preserve"> (далі – ТОВ «НВП «Проба-</w:t>
      </w:r>
      <w:proofErr w:type="spellStart"/>
      <w:r w:rsidR="003A0947" w:rsidRPr="003A0947">
        <w:rPr>
          <w:sz w:val="26"/>
          <w:szCs w:val="26"/>
        </w:rPr>
        <w:t>Тел</w:t>
      </w:r>
      <w:proofErr w:type="spellEnd"/>
      <w:r w:rsidR="003A0947" w:rsidRPr="003A0947">
        <w:rPr>
          <w:sz w:val="26"/>
          <w:szCs w:val="26"/>
        </w:rPr>
        <w:t>»)</w:t>
      </w:r>
      <w:r w:rsidR="007C361F">
        <w:rPr>
          <w:sz w:val="26"/>
          <w:szCs w:val="26"/>
        </w:rPr>
        <w:t xml:space="preserve"> </w:t>
      </w:r>
      <w:r w:rsidR="007236D6" w:rsidRPr="003D3D3C">
        <w:rPr>
          <w:sz w:val="26"/>
          <w:szCs w:val="26"/>
        </w:rPr>
        <w:t xml:space="preserve">під </w:t>
      </w:r>
      <w:bookmarkStart w:id="1" w:name="_Hlk176164906"/>
      <w:r w:rsidR="007236D6" w:rsidRPr="003D3D3C">
        <w:rPr>
          <w:sz w:val="26"/>
          <w:szCs w:val="26"/>
        </w:rPr>
        <w:t xml:space="preserve">час підготовки </w:t>
      </w:r>
      <w:r w:rsidR="007E0E75" w:rsidRPr="007E0E75">
        <w:rPr>
          <w:sz w:val="26"/>
          <w:szCs w:val="26"/>
        </w:rPr>
        <w:t xml:space="preserve">документів </w:t>
      </w:r>
      <w:r w:rsidR="007236D6" w:rsidRPr="003D3D3C">
        <w:rPr>
          <w:sz w:val="26"/>
          <w:szCs w:val="26"/>
        </w:rPr>
        <w:t xml:space="preserve">та участі </w:t>
      </w:r>
      <w:bookmarkEnd w:id="1"/>
      <w:r w:rsidR="002B1444" w:rsidRPr="00B3226C">
        <w:rPr>
          <w:bCs/>
          <w:sz w:val="26"/>
          <w:szCs w:val="26"/>
        </w:rPr>
        <w:t xml:space="preserve">у </w:t>
      </w:r>
      <w:r w:rsidR="002B1444" w:rsidRPr="00B3226C">
        <w:rPr>
          <w:sz w:val="26"/>
          <w:szCs w:val="26"/>
        </w:rPr>
        <w:t>тендерн</w:t>
      </w:r>
      <w:r w:rsidR="003A0947">
        <w:rPr>
          <w:sz w:val="26"/>
          <w:szCs w:val="26"/>
        </w:rPr>
        <w:t>их</w:t>
      </w:r>
      <w:r w:rsidR="002B1444" w:rsidRPr="00B3226C">
        <w:rPr>
          <w:sz w:val="26"/>
          <w:szCs w:val="26"/>
        </w:rPr>
        <w:t xml:space="preserve"> процедур</w:t>
      </w:r>
      <w:r w:rsidR="003A0947">
        <w:rPr>
          <w:sz w:val="26"/>
          <w:szCs w:val="26"/>
        </w:rPr>
        <w:t>ах</w:t>
      </w:r>
      <w:r w:rsidR="002B1444" w:rsidRPr="00B3226C">
        <w:rPr>
          <w:sz w:val="26"/>
          <w:szCs w:val="26"/>
        </w:rPr>
        <w:t xml:space="preserve"> </w:t>
      </w:r>
      <w:proofErr w:type="spellStart"/>
      <w:r w:rsidR="002B1444" w:rsidRPr="00B3226C">
        <w:rPr>
          <w:sz w:val="26"/>
          <w:szCs w:val="26"/>
        </w:rPr>
        <w:t>закупів</w:t>
      </w:r>
      <w:r w:rsidR="003A0947">
        <w:rPr>
          <w:sz w:val="26"/>
          <w:szCs w:val="26"/>
        </w:rPr>
        <w:t>ель</w:t>
      </w:r>
      <w:proofErr w:type="spellEnd"/>
      <w:r w:rsidR="002B1444" w:rsidRPr="00B3226C">
        <w:rPr>
          <w:sz w:val="26"/>
          <w:szCs w:val="26"/>
        </w:rPr>
        <w:t xml:space="preserve"> </w:t>
      </w:r>
      <w:r w:rsidR="003A0947" w:rsidRPr="003A0947">
        <w:rPr>
          <w:sz w:val="26"/>
          <w:szCs w:val="26"/>
        </w:rPr>
        <w:t xml:space="preserve">за предметом, а саме (далі разом – </w:t>
      </w:r>
      <w:r w:rsidR="003A0947" w:rsidRPr="003A0947">
        <w:rPr>
          <w:b/>
          <w:sz w:val="26"/>
          <w:szCs w:val="26"/>
        </w:rPr>
        <w:t xml:space="preserve">Процедури </w:t>
      </w:r>
      <w:proofErr w:type="spellStart"/>
      <w:r w:rsidR="003A0947" w:rsidRPr="003A0947">
        <w:rPr>
          <w:b/>
          <w:sz w:val="26"/>
          <w:szCs w:val="26"/>
        </w:rPr>
        <w:t>закупівель</w:t>
      </w:r>
      <w:proofErr w:type="spellEnd"/>
      <w:r w:rsidR="003A0947" w:rsidRPr="003A0947">
        <w:rPr>
          <w:sz w:val="26"/>
          <w:szCs w:val="26"/>
        </w:rPr>
        <w:t>:</w:t>
      </w:r>
    </w:p>
    <w:p w:rsidR="003A0947" w:rsidRPr="003A0947" w:rsidRDefault="003A0947" w:rsidP="003A0947">
      <w:pPr>
        <w:widowControl w:val="0"/>
        <w:ind w:firstLine="708"/>
        <w:jc w:val="both"/>
        <w:rPr>
          <w:sz w:val="26"/>
          <w:szCs w:val="26"/>
        </w:rPr>
      </w:pPr>
      <w:r w:rsidRPr="003A0947">
        <w:rPr>
          <w:sz w:val="26"/>
          <w:szCs w:val="26"/>
        </w:rPr>
        <w:t>-</w:t>
      </w:r>
      <w:r w:rsidRPr="003A0947">
        <w:rPr>
          <w:sz w:val="26"/>
          <w:szCs w:val="26"/>
        </w:rPr>
        <w:tab/>
        <w:t>«ДК 021:2015:48820000-2: Сервери», яка проводилась територіальним управлінням Державної судової адміністрації України у Чернігівській області за допомогою системи «</w:t>
      </w:r>
      <w:proofErr w:type="spellStart"/>
      <w:r w:rsidRPr="003A0947">
        <w:rPr>
          <w:sz w:val="26"/>
          <w:szCs w:val="26"/>
        </w:rPr>
        <w:t>Прозорро</w:t>
      </w:r>
      <w:proofErr w:type="spellEnd"/>
      <w:r w:rsidRPr="003A0947">
        <w:rPr>
          <w:sz w:val="26"/>
          <w:szCs w:val="26"/>
        </w:rPr>
        <w:t xml:space="preserve">», ідентифікатор закупівлі в системі – </w:t>
      </w:r>
      <w:r>
        <w:rPr>
          <w:sz w:val="26"/>
          <w:szCs w:val="26"/>
        </w:rPr>
        <w:br/>
      </w:r>
      <w:r w:rsidRPr="003A0947">
        <w:rPr>
          <w:sz w:val="26"/>
          <w:szCs w:val="26"/>
        </w:rPr>
        <w:t>UA-2023-12-06-004958-a;</w:t>
      </w:r>
    </w:p>
    <w:p w:rsidR="00F17BA9" w:rsidRPr="002F13BE" w:rsidRDefault="003A0947" w:rsidP="003A0947">
      <w:pPr>
        <w:widowControl w:val="0"/>
        <w:ind w:firstLine="708"/>
        <w:jc w:val="both"/>
        <w:rPr>
          <w:sz w:val="26"/>
          <w:szCs w:val="26"/>
        </w:rPr>
      </w:pPr>
      <w:r w:rsidRPr="003A0947">
        <w:rPr>
          <w:sz w:val="26"/>
          <w:szCs w:val="26"/>
        </w:rPr>
        <w:t>-</w:t>
      </w:r>
      <w:r w:rsidRPr="003A0947">
        <w:rPr>
          <w:sz w:val="26"/>
          <w:szCs w:val="26"/>
        </w:rPr>
        <w:tab/>
        <w:t>«ДК 021:2015:48820000-2: Сервери», яка проводилась територіальним управлінням Державної судової адміністрації України в Житомирській області за допомогою системи «</w:t>
      </w:r>
      <w:proofErr w:type="spellStart"/>
      <w:r w:rsidRPr="003A0947">
        <w:rPr>
          <w:sz w:val="26"/>
          <w:szCs w:val="26"/>
        </w:rPr>
        <w:t>Прозорро</w:t>
      </w:r>
      <w:proofErr w:type="spellEnd"/>
      <w:r w:rsidRPr="003A0947">
        <w:rPr>
          <w:sz w:val="26"/>
          <w:szCs w:val="26"/>
        </w:rPr>
        <w:t xml:space="preserve">», ідентифікатор закупівлі в системі – </w:t>
      </w:r>
      <w:r>
        <w:rPr>
          <w:sz w:val="26"/>
          <w:szCs w:val="26"/>
        </w:rPr>
        <w:br/>
      </w:r>
      <w:r w:rsidRPr="003A0947">
        <w:rPr>
          <w:sz w:val="26"/>
          <w:szCs w:val="26"/>
        </w:rPr>
        <w:t>UA-2023-12-07-007907-a</w:t>
      </w:r>
      <w:r w:rsidR="00872A21">
        <w:rPr>
          <w:sz w:val="26"/>
          <w:szCs w:val="26"/>
        </w:rPr>
        <w:t xml:space="preserve"> </w:t>
      </w:r>
      <w:r w:rsidR="007236D6" w:rsidRPr="003D3D3C">
        <w:rPr>
          <w:sz w:val="26"/>
          <w:szCs w:val="26"/>
        </w:rPr>
        <w:t>не змагались між собою, що є обов’язковою умовою конкуренції, а діяли узгоджено.</w:t>
      </w:r>
    </w:p>
    <w:bookmarkEnd w:id="0"/>
    <w:p w:rsidR="006D2D0D" w:rsidRDefault="006D2D0D" w:rsidP="007B1F7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250600" w:rsidRPr="003D3D3C" w:rsidRDefault="006F52AE" w:rsidP="007B1F73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3D3D3C">
        <w:rPr>
          <w:color w:val="000000"/>
          <w:sz w:val="26"/>
          <w:szCs w:val="26"/>
        </w:rPr>
        <w:lastRenderedPageBreak/>
        <w:t>Матеріал</w:t>
      </w:r>
      <w:r w:rsidR="007D27B5" w:rsidRPr="003D3D3C">
        <w:rPr>
          <w:color w:val="000000"/>
          <w:sz w:val="26"/>
          <w:szCs w:val="26"/>
        </w:rPr>
        <w:t>и, отриман</w:t>
      </w:r>
      <w:r w:rsidRPr="003D3D3C">
        <w:rPr>
          <w:color w:val="000000"/>
          <w:sz w:val="26"/>
          <w:szCs w:val="26"/>
        </w:rPr>
        <w:t>і</w:t>
      </w:r>
      <w:r w:rsidR="007D27B5" w:rsidRPr="003D3D3C">
        <w:rPr>
          <w:color w:val="000000"/>
          <w:sz w:val="26"/>
          <w:szCs w:val="26"/>
        </w:rPr>
        <w:t xml:space="preserve"> у ході здійснення контролю, </w:t>
      </w:r>
      <w:r w:rsidRPr="003D3D3C">
        <w:rPr>
          <w:color w:val="000000"/>
          <w:sz w:val="26"/>
          <w:szCs w:val="26"/>
        </w:rPr>
        <w:t>свідчать про</w:t>
      </w:r>
      <w:r w:rsidR="007D27B5" w:rsidRPr="003D3D3C">
        <w:rPr>
          <w:color w:val="000000"/>
          <w:sz w:val="26"/>
          <w:szCs w:val="26"/>
        </w:rPr>
        <w:t xml:space="preserve"> наявність в діях </w:t>
      </w:r>
      <w:r w:rsidR="00872A21" w:rsidRPr="00872A21">
        <w:rPr>
          <w:sz w:val="26"/>
          <w:szCs w:val="26"/>
        </w:rPr>
        <w:t xml:space="preserve">ТОВ «Компанія кит </w:t>
      </w:r>
      <w:proofErr w:type="spellStart"/>
      <w:r w:rsidR="00872A21" w:rsidRPr="00872A21">
        <w:rPr>
          <w:sz w:val="26"/>
          <w:szCs w:val="26"/>
        </w:rPr>
        <w:t>діджитал</w:t>
      </w:r>
      <w:proofErr w:type="spellEnd"/>
      <w:r w:rsidR="00872A21" w:rsidRPr="00872A21">
        <w:rPr>
          <w:sz w:val="26"/>
          <w:szCs w:val="26"/>
        </w:rPr>
        <w:t>» та ТОВ «НВП «Проба-</w:t>
      </w:r>
      <w:proofErr w:type="spellStart"/>
      <w:r w:rsidR="00872A21" w:rsidRPr="00872A21">
        <w:rPr>
          <w:sz w:val="26"/>
          <w:szCs w:val="26"/>
        </w:rPr>
        <w:t>Тел</w:t>
      </w:r>
      <w:proofErr w:type="spellEnd"/>
      <w:r w:rsidR="00872A21" w:rsidRPr="00872A21">
        <w:rPr>
          <w:sz w:val="26"/>
          <w:szCs w:val="26"/>
        </w:rPr>
        <w:t>»</w:t>
      </w:r>
      <w:r w:rsidR="00872A21">
        <w:rPr>
          <w:sz w:val="26"/>
          <w:szCs w:val="26"/>
        </w:rPr>
        <w:t xml:space="preserve"> </w:t>
      </w:r>
      <w:r w:rsidR="007D27B5" w:rsidRPr="003D3D3C">
        <w:rPr>
          <w:bCs/>
          <w:sz w:val="26"/>
          <w:szCs w:val="26"/>
          <w:shd w:val="clear" w:color="auto" w:fill="FFFFFF"/>
        </w:rPr>
        <w:t xml:space="preserve">під час підготовки документів та участі </w:t>
      </w:r>
      <w:r w:rsidR="007F7EF8" w:rsidRPr="007F7EF8">
        <w:rPr>
          <w:bCs/>
          <w:sz w:val="26"/>
          <w:szCs w:val="26"/>
          <w:shd w:val="clear" w:color="auto" w:fill="FFFFFF"/>
        </w:rPr>
        <w:t xml:space="preserve">у </w:t>
      </w:r>
      <w:r w:rsidR="007F7EF8" w:rsidRPr="002E2ED7">
        <w:rPr>
          <w:b/>
          <w:bCs/>
          <w:sz w:val="26"/>
          <w:szCs w:val="26"/>
          <w:shd w:val="clear" w:color="auto" w:fill="FFFFFF"/>
        </w:rPr>
        <w:t>Процедур</w:t>
      </w:r>
      <w:r w:rsidR="00872A21">
        <w:rPr>
          <w:b/>
          <w:bCs/>
          <w:sz w:val="26"/>
          <w:szCs w:val="26"/>
          <w:shd w:val="clear" w:color="auto" w:fill="FFFFFF"/>
        </w:rPr>
        <w:t>ах</w:t>
      </w:r>
      <w:r w:rsidR="007F7EF8" w:rsidRPr="002E2ED7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F7EF8" w:rsidRPr="002E2ED7">
        <w:rPr>
          <w:b/>
          <w:bCs/>
          <w:sz w:val="26"/>
          <w:szCs w:val="26"/>
          <w:shd w:val="clear" w:color="auto" w:fill="FFFFFF"/>
        </w:rPr>
        <w:t>закупів</w:t>
      </w:r>
      <w:r w:rsidR="00872A21">
        <w:rPr>
          <w:b/>
          <w:bCs/>
          <w:sz w:val="26"/>
          <w:szCs w:val="26"/>
          <w:shd w:val="clear" w:color="auto" w:fill="FFFFFF"/>
        </w:rPr>
        <w:t>ель</w:t>
      </w:r>
      <w:proofErr w:type="spellEnd"/>
      <w:r w:rsidR="007F7EF8" w:rsidRPr="007F7EF8">
        <w:rPr>
          <w:bCs/>
          <w:sz w:val="26"/>
          <w:szCs w:val="26"/>
          <w:shd w:val="clear" w:color="auto" w:fill="FFFFFF"/>
        </w:rPr>
        <w:t xml:space="preserve"> </w:t>
      </w:r>
      <w:r w:rsidR="007D27B5" w:rsidRPr="003D3D3C">
        <w:rPr>
          <w:color w:val="000000"/>
          <w:sz w:val="26"/>
          <w:szCs w:val="26"/>
        </w:rPr>
        <w:t>ознак порушення законодавства про захист економічної конкуренції.</w:t>
      </w:r>
    </w:p>
    <w:p w:rsidR="006D2D0D" w:rsidRDefault="006D2D0D" w:rsidP="00F90274">
      <w:pPr>
        <w:widowControl w:val="0"/>
        <w:ind w:firstLine="709"/>
        <w:jc w:val="both"/>
        <w:rPr>
          <w:sz w:val="26"/>
          <w:szCs w:val="26"/>
        </w:rPr>
      </w:pPr>
    </w:p>
    <w:p w:rsidR="00F90274" w:rsidRPr="00F90274" w:rsidRDefault="00F90274" w:rsidP="00F90274">
      <w:pPr>
        <w:widowControl w:val="0"/>
        <w:ind w:firstLine="709"/>
        <w:jc w:val="both"/>
        <w:rPr>
          <w:sz w:val="26"/>
          <w:szCs w:val="26"/>
        </w:rPr>
      </w:pPr>
      <w:r w:rsidRPr="00F90274">
        <w:rPr>
          <w:sz w:val="26"/>
          <w:szCs w:val="26"/>
        </w:rPr>
        <w:t xml:space="preserve">Відповідно до пункту 4 частини другої статті 6 та пункту 1 статті 50 Закону України «Про захист економічної конкуренції» </w:t>
      </w:r>
      <w:proofErr w:type="spellStart"/>
      <w:r w:rsidRPr="00F90274">
        <w:rPr>
          <w:sz w:val="26"/>
          <w:szCs w:val="26"/>
        </w:rPr>
        <w:t>антиконкурентні</w:t>
      </w:r>
      <w:proofErr w:type="spellEnd"/>
      <w:r w:rsidRPr="00F90274">
        <w:rPr>
          <w:sz w:val="26"/>
          <w:szCs w:val="26"/>
        </w:rPr>
        <w:t xml:space="preserve"> узгоджені дії </w:t>
      </w:r>
      <w:r w:rsidR="007C361F">
        <w:rPr>
          <w:sz w:val="26"/>
          <w:szCs w:val="26"/>
        </w:rPr>
        <w:br/>
      </w:r>
      <w:r w:rsidRPr="00F90274">
        <w:rPr>
          <w:sz w:val="26"/>
          <w:szCs w:val="26"/>
        </w:rPr>
        <w:t xml:space="preserve">є порушенням законодавства про захист економічної конкуренції. </w:t>
      </w:r>
    </w:p>
    <w:p w:rsidR="006D2D0D" w:rsidRDefault="006D2D0D" w:rsidP="007B1F73">
      <w:pPr>
        <w:widowControl w:val="0"/>
        <w:ind w:firstLine="708"/>
        <w:jc w:val="both"/>
        <w:rPr>
          <w:sz w:val="26"/>
          <w:szCs w:val="26"/>
        </w:rPr>
      </w:pPr>
    </w:p>
    <w:p w:rsidR="00474E26" w:rsidRDefault="001B67C3" w:rsidP="007B1F73">
      <w:pPr>
        <w:widowControl w:val="0"/>
        <w:ind w:firstLine="708"/>
        <w:jc w:val="both"/>
        <w:rPr>
          <w:sz w:val="26"/>
          <w:szCs w:val="26"/>
        </w:rPr>
      </w:pPr>
      <w:r w:rsidRPr="00F90274">
        <w:rPr>
          <w:sz w:val="26"/>
          <w:szCs w:val="26"/>
        </w:rPr>
        <w:t xml:space="preserve">Отже, дії </w:t>
      </w:r>
      <w:r w:rsidR="00872A21" w:rsidRPr="00872A21">
        <w:rPr>
          <w:sz w:val="26"/>
          <w:szCs w:val="26"/>
        </w:rPr>
        <w:t xml:space="preserve">ТОВ «Компанія кит </w:t>
      </w:r>
      <w:proofErr w:type="spellStart"/>
      <w:r w:rsidR="00872A21" w:rsidRPr="00872A21">
        <w:rPr>
          <w:sz w:val="26"/>
          <w:szCs w:val="26"/>
        </w:rPr>
        <w:t>діджитал</w:t>
      </w:r>
      <w:proofErr w:type="spellEnd"/>
      <w:r w:rsidR="00872A21" w:rsidRPr="00872A21">
        <w:rPr>
          <w:sz w:val="26"/>
          <w:szCs w:val="26"/>
        </w:rPr>
        <w:t>» та ТОВ «НВП «Проба-</w:t>
      </w:r>
      <w:proofErr w:type="spellStart"/>
      <w:r w:rsidR="00872A21" w:rsidRPr="00872A21">
        <w:rPr>
          <w:sz w:val="26"/>
          <w:szCs w:val="26"/>
        </w:rPr>
        <w:t>Тел</w:t>
      </w:r>
      <w:proofErr w:type="spellEnd"/>
      <w:r w:rsidR="00872A21" w:rsidRPr="00872A21">
        <w:rPr>
          <w:sz w:val="26"/>
          <w:szCs w:val="26"/>
        </w:rPr>
        <w:t xml:space="preserve">» </w:t>
      </w:r>
      <w:r w:rsidR="006E5BBC" w:rsidRPr="00F90274">
        <w:rPr>
          <w:bCs/>
          <w:spacing w:val="-2"/>
          <w:sz w:val="26"/>
          <w:szCs w:val="26"/>
        </w:rPr>
        <w:t xml:space="preserve">під </w:t>
      </w:r>
      <w:r w:rsidR="006E5BBC" w:rsidRPr="003D3D3C">
        <w:rPr>
          <w:bCs/>
          <w:spacing w:val="-2"/>
          <w:sz w:val="26"/>
          <w:szCs w:val="26"/>
        </w:rPr>
        <w:t xml:space="preserve">час підготовки документів та участі </w:t>
      </w:r>
      <w:r w:rsidR="002E051C" w:rsidRPr="002E051C">
        <w:rPr>
          <w:bCs/>
          <w:spacing w:val="-2"/>
          <w:sz w:val="26"/>
          <w:szCs w:val="26"/>
        </w:rPr>
        <w:t xml:space="preserve">у </w:t>
      </w:r>
      <w:r w:rsidR="00EB029D" w:rsidRPr="002E2ED7">
        <w:rPr>
          <w:b/>
          <w:bCs/>
          <w:sz w:val="26"/>
          <w:szCs w:val="26"/>
          <w:shd w:val="clear" w:color="auto" w:fill="FFFFFF"/>
        </w:rPr>
        <w:t>Процедур</w:t>
      </w:r>
      <w:r w:rsidR="00872A21">
        <w:rPr>
          <w:b/>
          <w:bCs/>
          <w:sz w:val="26"/>
          <w:szCs w:val="26"/>
          <w:shd w:val="clear" w:color="auto" w:fill="FFFFFF"/>
        </w:rPr>
        <w:t>ах</w:t>
      </w:r>
      <w:r w:rsidR="00EB029D" w:rsidRPr="002E2ED7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EB029D" w:rsidRPr="002E2ED7">
        <w:rPr>
          <w:b/>
          <w:bCs/>
          <w:sz w:val="26"/>
          <w:szCs w:val="26"/>
          <w:shd w:val="clear" w:color="auto" w:fill="FFFFFF"/>
        </w:rPr>
        <w:t>закупів</w:t>
      </w:r>
      <w:r w:rsidR="00872A21">
        <w:rPr>
          <w:b/>
          <w:bCs/>
          <w:sz w:val="26"/>
          <w:szCs w:val="26"/>
          <w:shd w:val="clear" w:color="auto" w:fill="FFFFFF"/>
        </w:rPr>
        <w:t>ель</w:t>
      </w:r>
      <w:proofErr w:type="spellEnd"/>
      <w:r w:rsidR="002E051C" w:rsidRPr="002E051C">
        <w:rPr>
          <w:b/>
          <w:bCs/>
          <w:spacing w:val="-2"/>
          <w:sz w:val="26"/>
          <w:szCs w:val="26"/>
        </w:rPr>
        <w:t xml:space="preserve"> </w:t>
      </w:r>
      <w:r w:rsidRPr="003D3D3C">
        <w:rPr>
          <w:sz w:val="26"/>
          <w:szCs w:val="26"/>
        </w:rPr>
        <w:t xml:space="preserve">у вигляді вчинення </w:t>
      </w:r>
      <w:proofErr w:type="spellStart"/>
      <w:r w:rsidRPr="003D3D3C">
        <w:rPr>
          <w:sz w:val="26"/>
          <w:szCs w:val="26"/>
        </w:rPr>
        <w:t>антиконкурентних</w:t>
      </w:r>
      <w:proofErr w:type="spellEnd"/>
      <w:r w:rsidRPr="003D3D3C">
        <w:rPr>
          <w:sz w:val="26"/>
          <w:szCs w:val="26"/>
        </w:rPr>
        <w:t xml:space="preserve"> узгоджених дій,</w:t>
      </w:r>
      <w:r w:rsidR="004F1CA2" w:rsidRPr="003D3D3C">
        <w:rPr>
          <w:sz w:val="26"/>
          <w:szCs w:val="26"/>
        </w:rPr>
        <w:t xml:space="preserve"> містять ознаки порушення,</w:t>
      </w:r>
      <w:r w:rsidRPr="003D3D3C">
        <w:rPr>
          <w:sz w:val="26"/>
          <w:szCs w:val="26"/>
        </w:rPr>
        <w:t xml:space="preserve"> </w:t>
      </w:r>
      <w:r w:rsidR="006F061A" w:rsidRPr="003D3D3C">
        <w:rPr>
          <w:color w:val="000000"/>
          <w:sz w:val="26"/>
          <w:szCs w:val="26"/>
        </w:rPr>
        <w:t>що стосуються спотворення результатів торгів,</w:t>
      </w:r>
      <w:r w:rsidRPr="003D3D3C">
        <w:rPr>
          <w:sz w:val="26"/>
          <w:szCs w:val="26"/>
        </w:rPr>
        <w:t xml:space="preserve"> передбаченого </w:t>
      </w:r>
      <w:r w:rsidR="0089387A" w:rsidRPr="003D3D3C">
        <w:rPr>
          <w:sz w:val="26"/>
          <w:szCs w:val="26"/>
        </w:rPr>
        <w:t xml:space="preserve">пунктом 4 частини другої статті 6 </w:t>
      </w:r>
      <w:r w:rsidR="007C361F">
        <w:rPr>
          <w:sz w:val="26"/>
          <w:szCs w:val="26"/>
        </w:rPr>
        <w:br/>
      </w:r>
      <w:r w:rsidR="0089387A" w:rsidRPr="003D3D3C">
        <w:rPr>
          <w:sz w:val="26"/>
          <w:szCs w:val="26"/>
        </w:rPr>
        <w:t xml:space="preserve">та </w:t>
      </w:r>
      <w:r w:rsidRPr="003D3D3C">
        <w:rPr>
          <w:sz w:val="26"/>
          <w:szCs w:val="26"/>
        </w:rPr>
        <w:t xml:space="preserve">пунктом </w:t>
      </w:r>
      <w:r w:rsidR="0089387A" w:rsidRPr="003D3D3C">
        <w:rPr>
          <w:sz w:val="26"/>
          <w:szCs w:val="26"/>
        </w:rPr>
        <w:t>1 статті 50</w:t>
      </w:r>
      <w:r w:rsidRPr="003D3D3C">
        <w:rPr>
          <w:sz w:val="26"/>
          <w:szCs w:val="26"/>
        </w:rPr>
        <w:t xml:space="preserve"> Закону України «Про захист економічної конкуренції».</w:t>
      </w:r>
    </w:p>
    <w:p w:rsidR="007B1F73" w:rsidRPr="003D3D3C" w:rsidRDefault="0089387A" w:rsidP="007B1F73">
      <w:pPr>
        <w:widowControl w:val="0"/>
        <w:ind w:firstLine="708"/>
        <w:jc w:val="both"/>
        <w:rPr>
          <w:color w:val="000000"/>
          <w:sz w:val="26"/>
          <w:szCs w:val="26"/>
          <w:highlight w:val="yellow"/>
        </w:rPr>
      </w:pPr>
      <w:r w:rsidRPr="003D3D3C">
        <w:rPr>
          <w:color w:val="000000"/>
          <w:sz w:val="26"/>
          <w:szCs w:val="26"/>
        </w:rPr>
        <w:tab/>
      </w:r>
    </w:p>
    <w:p w:rsidR="00143D0C" w:rsidRDefault="00143D0C" w:rsidP="00143D0C">
      <w:pPr>
        <w:widowControl w:val="0"/>
        <w:ind w:firstLine="708"/>
        <w:jc w:val="both"/>
        <w:rPr>
          <w:iCs/>
          <w:sz w:val="26"/>
          <w:szCs w:val="26"/>
        </w:rPr>
      </w:pPr>
      <w:r w:rsidRPr="00143D0C">
        <w:rPr>
          <w:iCs/>
          <w:sz w:val="26"/>
          <w:szCs w:val="26"/>
        </w:rPr>
        <w:t xml:space="preserve">Враховуючи викладене, </w:t>
      </w:r>
      <w:r w:rsidRPr="00872A21">
        <w:rPr>
          <w:iCs/>
          <w:color w:val="000000" w:themeColor="text1"/>
          <w:sz w:val="26"/>
          <w:szCs w:val="26"/>
        </w:rPr>
        <w:t>керуючись статтями</w:t>
      </w:r>
      <w:r w:rsidR="00D9149F" w:rsidRPr="00872A21">
        <w:rPr>
          <w:iCs/>
          <w:color w:val="000000" w:themeColor="text1"/>
          <w:sz w:val="26"/>
          <w:szCs w:val="26"/>
          <w:lang w:val="ru-RU"/>
        </w:rPr>
        <w:t xml:space="preserve"> </w:t>
      </w:r>
      <w:r w:rsidRPr="00872A21">
        <w:rPr>
          <w:iCs/>
          <w:color w:val="000000" w:themeColor="text1"/>
          <w:sz w:val="26"/>
          <w:szCs w:val="26"/>
        </w:rPr>
        <w:t>7</w:t>
      </w:r>
      <w:r w:rsidR="00872A21" w:rsidRPr="00872A21">
        <w:rPr>
          <w:iCs/>
          <w:color w:val="000000" w:themeColor="text1"/>
          <w:sz w:val="26"/>
          <w:szCs w:val="26"/>
        </w:rPr>
        <w:t xml:space="preserve">, </w:t>
      </w:r>
      <w:r w:rsidR="00872A21" w:rsidRPr="00872A21">
        <w:rPr>
          <w:rStyle w:val="rvts9"/>
          <w:bCs/>
          <w:color w:val="000000" w:themeColor="text1"/>
          <w:sz w:val="26"/>
          <w:szCs w:val="26"/>
          <w:shd w:val="clear" w:color="auto" w:fill="FFFFFF"/>
        </w:rPr>
        <w:t>12</w:t>
      </w:r>
      <w:r w:rsidR="00872A21" w:rsidRPr="00872A21">
        <w:rPr>
          <w:rStyle w:val="rvts37"/>
          <w:bCs/>
          <w:color w:val="000000" w:themeColor="text1"/>
          <w:sz w:val="26"/>
          <w:szCs w:val="26"/>
          <w:shd w:val="clear" w:color="auto" w:fill="FFFFFF"/>
          <w:vertAlign w:val="superscript"/>
        </w:rPr>
        <w:t>1</w:t>
      </w:r>
      <w:r w:rsidR="004838A3" w:rsidRPr="00872A21">
        <w:rPr>
          <w:iCs/>
          <w:color w:val="000000" w:themeColor="text1"/>
          <w:sz w:val="26"/>
          <w:szCs w:val="26"/>
        </w:rPr>
        <w:t xml:space="preserve"> та</w:t>
      </w:r>
      <w:r w:rsidR="00D9149F" w:rsidRPr="00872A21">
        <w:rPr>
          <w:iCs/>
          <w:color w:val="000000" w:themeColor="text1"/>
          <w:sz w:val="26"/>
          <w:szCs w:val="26"/>
          <w:lang w:val="ru-RU"/>
        </w:rPr>
        <w:t xml:space="preserve"> </w:t>
      </w:r>
      <w:r w:rsidRPr="00143D0C">
        <w:rPr>
          <w:iCs/>
          <w:sz w:val="26"/>
          <w:szCs w:val="26"/>
        </w:rPr>
        <w:t xml:space="preserve">14 Закону України </w:t>
      </w:r>
      <w:r w:rsidR="007C361F">
        <w:rPr>
          <w:iCs/>
          <w:sz w:val="26"/>
          <w:szCs w:val="26"/>
        </w:rPr>
        <w:br/>
      </w:r>
      <w:r w:rsidRPr="00143D0C">
        <w:rPr>
          <w:iCs/>
          <w:sz w:val="26"/>
          <w:szCs w:val="26"/>
        </w:rPr>
        <w:t xml:space="preserve">«Про Антимонопольний комітет України», частиною першою статті 36 та статтею 37 Закону України «Про захист економічної конкуренції», пунктами 3 і 11 Положення про територіальне відділення Антимонопольного комітету України, затвердженого розпорядженням Антимонопольного комітету України від 23 лютого 2001 року </w:t>
      </w:r>
      <w:r w:rsidRPr="00143D0C">
        <w:rPr>
          <w:iCs/>
          <w:sz w:val="26"/>
          <w:szCs w:val="26"/>
        </w:rPr>
        <w:br/>
        <w:t xml:space="preserve">№ 32-р, зареєстрованого у Міністерстві юстиції України 30 березня 2001 року </w:t>
      </w:r>
      <w:r w:rsidRPr="00143D0C">
        <w:rPr>
          <w:iCs/>
          <w:sz w:val="26"/>
          <w:szCs w:val="26"/>
        </w:rPr>
        <w:br/>
        <w:t xml:space="preserve">за № 291/5482 (із змінами і доповненнями), </w:t>
      </w:r>
      <w:r w:rsidRPr="00143D0C">
        <w:rPr>
          <w:rStyle w:val="normaltextrun"/>
          <w:sz w:val="26"/>
          <w:szCs w:val="26"/>
          <w:shd w:val="clear" w:color="auto" w:fill="FFFFFF"/>
        </w:rPr>
        <w:t xml:space="preserve">пунктом 2 розділу ІІ та </w:t>
      </w:r>
      <w:r w:rsidRPr="00143D0C">
        <w:rPr>
          <w:sz w:val="26"/>
          <w:szCs w:val="26"/>
          <w:lang w:eastAsia="uk-UA"/>
        </w:rPr>
        <w:t xml:space="preserve">пунктом 1 </w:t>
      </w:r>
      <w:r w:rsidRPr="00143D0C">
        <w:rPr>
          <w:sz w:val="26"/>
          <w:szCs w:val="26"/>
          <w:lang w:eastAsia="uk-UA"/>
        </w:rPr>
        <w:br/>
        <w:t xml:space="preserve">розділу VІІ </w:t>
      </w:r>
      <w:r w:rsidRPr="00143D0C">
        <w:rPr>
          <w:sz w:val="26"/>
          <w:szCs w:val="26"/>
        </w:rPr>
        <w:t xml:space="preserve">Порядку розгляду Антимонопольним комітетом України та його територіальними відділеннями заяв і справ про порушення законодавства про захист економічної конкуренції, затвердженого розпорядженням Антимонопольного комітету України від 19 квітня 1994 року № 5, зареєстрованим у Міністерстві юстиції України </w:t>
      </w:r>
      <w:r w:rsidRPr="00143D0C">
        <w:rPr>
          <w:sz w:val="26"/>
          <w:szCs w:val="26"/>
        </w:rPr>
        <w:br/>
        <w:t xml:space="preserve">6 травня 1994 року за № 90/299 </w:t>
      </w:r>
      <w:r w:rsidR="00F32726">
        <w:rPr>
          <w:iCs/>
          <w:sz w:val="26"/>
          <w:szCs w:val="26"/>
        </w:rPr>
        <w:t>(із змінами</w:t>
      </w:r>
      <w:r w:rsidRPr="00143D0C">
        <w:rPr>
          <w:iCs/>
          <w:sz w:val="26"/>
          <w:szCs w:val="26"/>
        </w:rPr>
        <w:t>), адміністративна колегія Північного міжобласного територіального відділення Антимонопольного комітету України</w:t>
      </w:r>
    </w:p>
    <w:p w:rsidR="00380AFF" w:rsidRPr="00143D0C" w:rsidRDefault="00380AFF" w:rsidP="00143D0C">
      <w:pPr>
        <w:widowControl w:val="0"/>
        <w:ind w:firstLine="708"/>
        <w:jc w:val="both"/>
        <w:rPr>
          <w:iCs/>
          <w:sz w:val="26"/>
          <w:szCs w:val="26"/>
        </w:rPr>
      </w:pPr>
    </w:p>
    <w:p w:rsidR="00D919D6" w:rsidRPr="003D3D3C" w:rsidRDefault="00D919D6" w:rsidP="00D919D6">
      <w:pPr>
        <w:widowControl w:val="0"/>
        <w:jc w:val="center"/>
        <w:rPr>
          <w:b/>
          <w:color w:val="000000"/>
          <w:sz w:val="26"/>
          <w:szCs w:val="26"/>
        </w:rPr>
      </w:pPr>
      <w:r w:rsidRPr="003D3D3C">
        <w:rPr>
          <w:b/>
          <w:color w:val="000000"/>
          <w:sz w:val="26"/>
          <w:szCs w:val="26"/>
        </w:rPr>
        <w:t>ПОСТАНОВИЛА:</w:t>
      </w:r>
    </w:p>
    <w:p w:rsidR="00D919D6" w:rsidRPr="003D3D3C" w:rsidRDefault="00D919D6" w:rsidP="00D919D6">
      <w:pPr>
        <w:widowControl w:val="0"/>
        <w:tabs>
          <w:tab w:val="left" w:pos="1134"/>
        </w:tabs>
        <w:ind w:firstLine="709"/>
        <w:jc w:val="center"/>
        <w:rPr>
          <w:rFonts w:eastAsia="Calibri"/>
          <w:sz w:val="26"/>
          <w:szCs w:val="26"/>
          <w:highlight w:val="yellow"/>
        </w:rPr>
      </w:pPr>
    </w:p>
    <w:p w:rsidR="00A07DDE" w:rsidRPr="00A07DDE" w:rsidRDefault="00D919D6" w:rsidP="00A07DDE">
      <w:pPr>
        <w:widowControl w:val="0"/>
        <w:ind w:firstLine="708"/>
        <w:jc w:val="both"/>
        <w:rPr>
          <w:sz w:val="26"/>
          <w:szCs w:val="26"/>
        </w:rPr>
      </w:pPr>
      <w:r w:rsidRPr="003D3D3C">
        <w:rPr>
          <w:rFonts w:eastAsia="Calibri"/>
          <w:color w:val="000000"/>
          <w:sz w:val="26"/>
          <w:szCs w:val="26"/>
          <w:lang w:eastAsia="en-US"/>
        </w:rPr>
        <w:t xml:space="preserve">1. Розпочати розгляд справи за ознаками вчинення </w:t>
      </w:r>
      <w:r w:rsidR="00B109E0" w:rsidRPr="00DF01A7">
        <w:rPr>
          <w:sz w:val="26"/>
          <w:szCs w:val="26"/>
        </w:rPr>
        <w:t xml:space="preserve">товариством з обмеженою відповідальністю </w:t>
      </w:r>
      <w:r w:rsidR="00A07DDE" w:rsidRPr="00A07DDE">
        <w:rPr>
          <w:sz w:val="26"/>
          <w:szCs w:val="26"/>
        </w:rPr>
        <w:t xml:space="preserve">«Компанія кит </w:t>
      </w:r>
      <w:proofErr w:type="spellStart"/>
      <w:r w:rsidR="00A07DDE" w:rsidRPr="00A07DDE">
        <w:rPr>
          <w:sz w:val="26"/>
          <w:szCs w:val="26"/>
        </w:rPr>
        <w:t>діджитал</w:t>
      </w:r>
      <w:proofErr w:type="spellEnd"/>
      <w:r w:rsidR="00A07DDE" w:rsidRPr="00A07DDE">
        <w:rPr>
          <w:sz w:val="26"/>
          <w:szCs w:val="26"/>
        </w:rPr>
        <w:t xml:space="preserve">» (ідентифікаційний код юридичної особи </w:t>
      </w:r>
      <w:r w:rsidR="00860932" w:rsidRPr="00860932">
        <w:rPr>
          <w:sz w:val="26"/>
          <w:szCs w:val="26"/>
        </w:rPr>
        <w:t>«Інформація, доступ до якої обмежено»</w:t>
      </w:r>
      <w:r w:rsidR="00A07DDE" w:rsidRPr="00A07DDE">
        <w:rPr>
          <w:sz w:val="26"/>
          <w:szCs w:val="26"/>
        </w:rPr>
        <w:t>) та товариством з обмеженою відповідальністю</w:t>
      </w:r>
      <w:r w:rsidR="007C361F">
        <w:rPr>
          <w:sz w:val="26"/>
          <w:szCs w:val="26"/>
        </w:rPr>
        <w:t xml:space="preserve"> «Науково-виробниче підприємство </w:t>
      </w:r>
      <w:r w:rsidR="00A07DDE" w:rsidRPr="00A07DDE">
        <w:rPr>
          <w:sz w:val="26"/>
          <w:szCs w:val="26"/>
        </w:rPr>
        <w:t>«Проба-</w:t>
      </w:r>
      <w:proofErr w:type="spellStart"/>
      <w:r w:rsidR="00A07DDE" w:rsidRPr="00A07DDE">
        <w:rPr>
          <w:sz w:val="26"/>
          <w:szCs w:val="26"/>
        </w:rPr>
        <w:t>Тел</w:t>
      </w:r>
      <w:proofErr w:type="spellEnd"/>
      <w:r w:rsidR="00A07DDE" w:rsidRPr="00A07DDE">
        <w:rPr>
          <w:sz w:val="26"/>
          <w:szCs w:val="26"/>
        </w:rPr>
        <w:t xml:space="preserve">» (ідентифікаційний код юридичної особи </w:t>
      </w:r>
      <w:r w:rsidR="00860932" w:rsidRPr="00860932">
        <w:rPr>
          <w:sz w:val="26"/>
          <w:szCs w:val="26"/>
        </w:rPr>
        <w:t>«Інформація, доступ до якої обмежено»</w:t>
      </w:r>
      <w:r w:rsidR="00A07DDE" w:rsidRPr="00A07DDE">
        <w:rPr>
          <w:sz w:val="26"/>
          <w:szCs w:val="26"/>
        </w:rPr>
        <w:t>)</w:t>
      </w:r>
      <w:r w:rsidR="00A07DDE">
        <w:rPr>
          <w:sz w:val="26"/>
          <w:szCs w:val="26"/>
        </w:rPr>
        <w:t xml:space="preserve"> </w:t>
      </w:r>
      <w:r w:rsidRPr="003D3D3C">
        <w:rPr>
          <w:sz w:val="26"/>
          <w:szCs w:val="26"/>
        </w:rPr>
        <w:t xml:space="preserve">порушення законодавства про захист економічної конкуренції, передбаченого </w:t>
      </w:r>
      <w:r w:rsidR="00856F66" w:rsidRPr="003D3D3C">
        <w:rPr>
          <w:sz w:val="26"/>
          <w:szCs w:val="26"/>
        </w:rPr>
        <w:t>пунктом 4</w:t>
      </w:r>
      <w:r w:rsidR="00803F2E" w:rsidRPr="00803F2E">
        <w:rPr>
          <w:sz w:val="26"/>
          <w:szCs w:val="26"/>
        </w:rPr>
        <w:t xml:space="preserve"> </w:t>
      </w:r>
      <w:r w:rsidR="00856F66" w:rsidRPr="003D3D3C">
        <w:rPr>
          <w:sz w:val="26"/>
          <w:szCs w:val="26"/>
        </w:rPr>
        <w:t>частини другої статті 6 та пунктом 1 статті 50 Закону України «Про захист економічної конкуренції»</w:t>
      </w:r>
      <w:r w:rsidR="00121FB8" w:rsidRPr="003D3D3C">
        <w:rPr>
          <w:sz w:val="26"/>
          <w:szCs w:val="26"/>
        </w:rPr>
        <w:t xml:space="preserve">, у вигляді вчинення </w:t>
      </w:r>
      <w:proofErr w:type="spellStart"/>
      <w:r w:rsidRPr="003D3D3C">
        <w:rPr>
          <w:sz w:val="26"/>
          <w:szCs w:val="26"/>
        </w:rPr>
        <w:t>антиконкурентних</w:t>
      </w:r>
      <w:proofErr w:type="spellEnd"/>
      <w:r w:rsidRPr="003D3D3C">
        <w:rPr>
          <w:sz w:val="26"/>
          <w:szCs w:val="26"/>
        </w:rPr>
        <w:t xml:space="preserve"> узгоджених дій, </w:t>
      </w:r>
      <w:r w:rsidR="007F7EF8" w:rsidRPr="007F7EF8">
        <w:rPr>
          <w:sz w:val="26"/>
          <w:szCs w:val="26"/>
        </w:rPr>
        <w:t xml:space="preserve">які стосуються спотворення результатів торгів, </w:t>
      </w:r>
      <w:r w:rsidR="002B1444" w:rsidRPr="009A0935">
        <w:rPr>
          <w:sz w:val="26"/>
          <w:szCs w:val="26"/>
        </w:rPr>
        <w:t xml:space="preserve">під час участі </w:t>
      </w:r>
      <w:r w:rsidR="00A07DDE" w:rsidRPr="00A07DDE">
        <w:rPr>
          <w:sz w:val="26"/>
          <w:szCs w:val="26"/>
        </w:rPr>
        <w:t xml:space="preserve">у наступних процедурах </w:t>
      </w:r>
      <w:proofErr w:type="spellStart"/>
      <w:r w:rsidR="00A07DDE" w:rsidRPr="00A07DDE">
        <w:rPr>
          <w:sz w:val="26"/>
          <w:szCs w:val="26"/>
        </w:rPr>
        <w:t>закупівель</w:t>
      </w:r>
      <w:proofErr w:type="spellEnd"/>
      <w:r w:rsidR="00A07DDE" w:rsidRPr="00A07DDE">
        <w:rPr>
          <w:sz w:val="26"/>
          <w:szCs w:val="26"/>
        </w:rPr>
        <w:t>, які проводились за допомогою системи «</w:t>
      </w:r>
      <w:proofErr w:type="spellStart"/>
      <w:r w:rsidR="00A07DDE" w:rsidRPr="00A07DDE">
        <w:rPr>
          <w:sz w:val="26"/>
          <w:szCs w:val="26"/>
        </w:rPr>
        <w:t>Прозорро</w:t>
      </w:r>
      <w:proofErr w:type="spellEnd"/>
      <w:r w:rsidR="00A07DDE" w:rsidRPr="00A07DDE">
        <w:rPr>
          <w:sz w:val="26"/>
          <w:szCs w:val="26"/>
        </w:rPr>
        <w:t>»:</w:t>
      </w:r>
    </w:p>
    <w:p w:rsidR="00A07DDE" w:rsidRPr="00A07DDE" w:rsidRDefault="00A07DDE" w:rsidP="00A07DDE">
      <w:pPr>
        <w:widowControl w:val="0"/>
        <w:ind w:firstLine="708"/>
        <w:jc w:val="both"/>
        <w:rPr>
          <w:sz w:val="26"/>
          <w:szCs w:val="26"/>
        </w:rPr>
      </w:pPr>
    </w:p>
    <w:p w:rsidR="00A07DDE" w:rsidRPr="00A07DDE" w:rsidRDefault="00A07DDE" w:rsidP="00A07DDE">
      <w:pPr>
        <w:widowControl w:val="0"/>
        <w:ind w:firstLine="708"/>
        <w:jc w:val="both"/>
        <w:rPr>
          <w:sz w:val="26"/>
          <w:szCs w:val="26"/>
        </w:rPr>
      </w:pPr>
      <w:r w:rsidRPr="00A07DDE">
        <w:rPr>
          <w:sz w:val="26"/>
          <w:szCs w:val="26"/>
        </w:rPr>
        <w:t>-</w:t>
      </w:r>
      <w:r w:rsidRPr="00A07DDE">
        <w:rPr>
          <w:sz w:val="26"/>
          <w:szCs w:val="26"/>
        </w:rPr>
        <w:tab/>
        <w:t>«ДК 021:2015:48820000-2: Сервери», яка проводилась територіальним управлінням Державної судової адміністрації України у Чернігівській області, ідентифікатор закупівлі в системі - UA-2023-12-06-004958-a;</w:t>
      </w:r>
    </w:p>
    <w:p w:rsidR="007C361F" w:rsidRPr="00860932" w:rsidRDefault="00A07DDE" w:rsidP="00860932">
      <w:pPr>
        <w:widowControl w:val="0"/>
        <w:ind w:firstLine="708"/>
        <w:jc w:val="both"/>
        <w:rPr>
          <w:bCs/>
          <w:sz w:val="26"/>
          <w:szCs w:val="26"/>
          <w:lang w:eastAsia="en-US"/>
        </w:rPr>
      </w:pPr>
      <w:r w:rsidRPr="00A07DDE">
        <w:rPr>
          <w:sz w:val="26"/>
          <w:szCs w:val="26"/>
        </w:rPr>
        <w:t>-</w:t>
      </w:r>
      <w:r w:rsidRPr="00A07DDE">
        <w:rPr>
          <w:sz w:val="26"/>
          <w:szCs w:val="26"/>
        </w:rPr>
        <w:tab/>
        <w:t>«ДК 021:2015:48820000-2: Сервери», яка проводилась територіальним управлінням Державної судової адміністрації України в Житомирській області, ідентифікатор закупівлі в системі - UA-2023-12-07-007907-a.</w:t>
      </w:r>
      <w:bookmarkStart w:id="2" w:name="_GoBack"/>
      <w:bookmarkEnd w:id="2"/>
    </w:p>
    <w:p w:rsidR="00D919D6" w:rsidRPr="003D3D3C" w:rsidRDefault="00D919D6" w:rsidP="00604147">
      <w:pPr>
        <w:widowControl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D3D3C">
        <w:rPr>
          <w:rFonts w:eastAsia="Calibri"/>
          <w:color w:val="000000"/>
          <w:sz w:val="26"/>
          <w:szCs w:val="26"/>
          <w:lang w:eastAsia="en-US"/>
        </w:rPr>
        <w:lastRenderedPageBreak/>
        <w:t>2.</w:t>
      </w:r>
      <w:r w:rsidR="009D1404" w:rsidRPr="003D3D3C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2E051C" w:rsidRPr="002E051C">
        <w:rPr>
          <w:rFonts w:eastAsia="Calibri"/>
          <w:color w:val="000000"/>
          <w:sz w:val="26"/>
          <w:szCs w:val="26"/>
          <w:lang w:eastAsia="en-US"/>
        </w:rPr>
        <w:t xml:space="preserve">Доручити збирання та аналіз доказів у справі </w:t>
      </w:r>
      <w:r w:rsidR="00434D0A">
        <w:rPr>
          <w:rFonts w:eastAsia="Calibri"/>
          <w:color w:val="000000"/>
          <w:sz w:val="26"/>
          <w:szCs w:val="26"/>
          <w:lang w:eastAsia="en-US"/>
        </w:rPr>
        <w:t>П’ятому</w:t>
      </w:r>
      <w:r w:rsidR="002E051C" w:rsidRPr="002E051C">
        <w:rPr>
          <w:rFonts w:eastAsia="Calibri"/>
          <w:color w:val="000000"/>
          <w:sz w:val="26"/>
          <w:szCs w:val="26"/>
          <w:lang w:eastAsia="en-US"/>
        </w:rPr>
        <w:t xml:space="preserve"> відділу досліджень і розслідувань Північного міжобласного територіального відділення Антимонопольного комітету України</w:t>
      </w:r>
      <w:r w:rsidRPr="003D3D3C">
        <w:rPr>
          <w:rFonts w:eastAsia="Calibri"/>
          <w:color w:val="000000"/>
          <w:sz w:val="26"/>
          <w:szCs w:val="26"/>
          <w:lang w:eastAsia="en-US"/>
        </w:rPr>
        <w:t xml:space="preserve">. </w:t>
      </w:r>
    </w:p>
    <w:p w:rsidR="007B1F73" w:rsidRDefault="007B1F73" w:rsidP="00D919D6">
      <w:pPr>
        <w:widowControl w:val="0"/>
        <w:spacing w:line="0" w:lineRule="atLeast"/>
        <w:contextualSpacing/>
        <w:jc w:val="both"/>
        <w:rPr>
          <w:b/>
          <w:sz w:val="26"/>
          <w:szCs w:val="26"/>
          <w:highlight w:val="yellow"/>
        </w:rPr>
      </w:pPr>
    </w:p>
    <w:p w:rsidR="00803F2E" w:rsidRDefault="00803F2E" w:rsidP="00D919D6">
      <w:pPr>
        <w:widowControl w:val="0"/>
        <w:spacing w:line="0" w:lineRule="atLeast"/>
        <w:contextualSpacing/>
        <w:jc w:val="both"/>
        <w:rPr>
          <w:b/>
          <w:sz w:val="26"/>
          <w:szCs w:val="26"/>
          <w:highlight w:val="yellow"/>
        </w:rPr>
      </w:pPr>
    </w:p>
    <w:p w:rsidR="00EC5850" w:rsidRDefault="00EC5850" w:rsidP="00D919D6">
      <w:pPr>
        <w:widowControl w:val="0"/>
        <w:spacing w:line="0" w:lineRule="atLeast"/>
        <w:contextualSpacing/>
        <w:jc w:val="both"/>
        <w:rPr>
          <w:b/>
          <w:sz w:val="26"/>
          <w:szCs w:val="26"/>
          <w:highlight w:val="yellow"/>
        </w:rPr>
      </w:pPr>
    </w:p>
    <w:p w:rsidR="008E2FDA" w:rsidRPr="00EC5850" w:rsidRDefault="008E2FDA" w:rsidP="008E2FDA">
      <w:pPr>
        <w:widowControl w:val="0"/>
        <w:rPr>
          <w:rFonts w:eastAsia="Peterburg"/>
          <w:b/>
          <w:sz w:val="26"/>
          <w:szCs w:val="26"/>
          <w:lang w:eastAsia="en-US"/>
        </w:rPr>
      </w:pPr>
      <w:bookmarkStart w:id="3" w:name="_Hlk192058282"/>
      <w:r w:rsidRPr="004838A3">
        <w:rPr>
          <w:rFonts w:eastAsia="Peterburg"/>
          <w:b/>
          <w:sz w:val="26"/>
          <w:szCs w:val="26"/>
          <w:lang w:eastAsia="en-US"/>
        </w:rPr>
        <w:t xml:space="preserve">Голова адміністративної колегії </w:t>
      </w:r>
      <w:r w:rsidR="00EC5850">
        <w:rPr>
          <w:rFonts w:eastAsia="Peterburg"/>
          <w:b/>
          <w:sz w:val="26"/>
          <w:szCs w:val="26"/>
          <w:lang w:eastAsia="en-US"/>
        </w:rPr>
        <w:tab/>
      </w:r>
      <w:r w:rsidR="00EC5850">
        <w:rPr>
          <w:rFonts w:eastAsia="Peterburg"/>
          <w:b/>
          <w:sz w:val="26"/>
          <w:szCs w:val="26"/>
          <w:lang w:eastAsia="en-US"/>
        </w:rPr>
        <w:tab/>
      </w:r>
      <w:r w:rsidR="00EC5850">
        <w:rPr>
          <w:rFonts w:eastAsia="Peterburg"/>
          <w:b/>
          <w:sz w:val="26"/>
          <w:szCs w:val="26"/>
          <w:lang w:eastAsia="en-US"/>
        </w:rPr>
        <w:tab/>
      </w:r>
      <w:r w:rsidR="00EC5850">
        <w:rPr>
          <w:rFonts w:eastAsia="Peterburg"/>
          <w:b/>
          <w:sz w:val="26"/>
          <w:szCs w:val="26"/>
          <w:lang w:eastAsia="en-US"/>
        </w:rPr>
        <w:tab/>
      </w:r>
      <w:r w:rsidR="00C35901">
        <w:rPr>
          <w:rFonts w:eastAsia="Peterburg"/>
          <w:b/>
          <w:sz w:val="26"/>
          <w:szCs w:val="26"/>
          <w:lang w:eastAsia="en-US"/>
        </w:rPr>
        <w:t xml:space="preserve">         </w:t>
      </w:r>
      <w:r w:rsidRPr="004838A3">
        <w:rPr>
          <w:rFonts w:eastAsia="Peterburg"/>
          <w:b/>
          <w:sz w:val="26"/>
          <w:szCs w:val="26"/>
          <w:lang w:eastAsia="en-US"/>
        </w:rPr>
        <w:t>Андрій ПОГОРЄЛОВ</w:t>
      </w:r>
    </w:p>
    <w:p w:rsidR="008E2FDA" w:rsidRDefault="008E2FDA" w:rsidP="008E2FDA">
      <w:pPr>
        <w:widowControl w:val="0"/>
        <w:spacing w:after="160" w:line="259" w:lineRule="auto"/>
        <w:jc w:val="both"/>
        <w:rPr>
          <w:rFonts w:eastAsia="Yu Mincho Light"/>
          <w:b/>
          <w:bCs/>
        </w:rPr>
      </w:pPr>
    </w:p>
    <w:bookmarkEnd w:id="3"/>
    <w:p w:rsidR="00803F2E" w:rsidRDefault="00803F2E" w:rsidP="008E2FDA">
      <w:pPr>
        <w:widowControl w:val="0"/>
        <w:spacing w:after="160" w:line="259" w:lineRule="auto"/>
        <w:jc w:val="both"/>
        <w:rPr>
          <w:rFonts w:eastAsia="Yu Mincho Light"/>
          <w:b/>
          <w:bCs/>
          <w:lang w:val="ru-RU"/>
        </w:rPr>
      </w:pPr>
    </w:p>
    <w:sectPr w:rsidR="00803F2E" w:rsidSect="00474E26">
      <w:headerReference w:type="default" r:id="rId13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728" w:rsidRDefault="00042728">
      <w:r>
        <w:separator/>
      </w:r>
    </w:p>
  </w:endnote>
  <w:endnote w:type="continuationSeparator" w:id="0">
    <w:p w:rsidR="00042728" w:rsidRDefault="0004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Courier New"/>
    <w:charset w:val="00"/>
    <w:family w:val="auto"/>
    <w:pitch w:val="variable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728" w:rsidRDefault="00042728">
      <w:r>
        <w:separator/>
      </w:r>
    </w:p>
  </w:footnote>
  <w:footnote w:type="continuationSeparator" w:id="0">
    <w:p w:rsidR="00042728" w:rsidRDefault="0004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3314961"/>
      <w:docPartObj>
        <w:docPartGallery w:val="Page Numbers (Top of Page)"/>
        <w:docPartUnique/>
      </w:docPartObj>
    </w:sdtPr>
    <w:sdtEndPr/>
    <w:sdtContent>
      <w:p w:rsidR="00D46B81" w:rsidRDefault="00D46B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AFF" w:rsidRPr="00380AFF">
          <w:rPr>
            <w:noProof/>
            <w:lang w:val="ru-RU"/>
          </w:rPr>
          <w:t>2</w:t>
        </w:r>
        <w:r>
          <w:fldChar w:fldCharType="end"/>
        </w:r>
      </w:p>
    </w:sdtContent>
  </w:sdt>
  <w:p w:rsidR="00D46B81" w:rsidRDefault="00D46B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D51"/>
    <w:multiLevelType w:val="hybridMultilevel"/>
    <w:tmpl w:val="B3E60162"/>
    <w:lvl w:ilvl="0" w:tplc="BB0648BC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14A416CA"/>
    <w:multiLevelType w:val="hybridMultilevel"/>
    <w:tmpl w:val="A380073E"/>
    <w:lvl w:ilvl="0" w:tplc="1068C9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836A4D"/>
    <w:multiLevelType w:val="hybridMultilevel"/>
    <w:tmpl w:val="28049F0A"/>
    <w:lvl w:ilvl="0" w:tplc="6C847EA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ADD7040"/>
    <w:multiLevelType w:val="hybridMultilevel"/>
    <w:tmpl w:val="62A6DD76"/>
    <w:lvl w:ilvl="0" w:tplc="874E64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BA6C8F"/>
    <w:multiLevelType w:val="hybridMultilevel"/>
    <w:tmpl w:val="2C18156A"/>
    <w:lvl w:ilvl="0" w:tplc="7B3C3F3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431F68"/>
    <w:multiLevelType w:val="hybridMultilevel"/>
    <w:tmpl w:val="CA361786"/>
    <w:lvl w:ilvl="0" w:tplc="3320D6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35C38D9"/>
    <w:multiLevelType w:val="hybridMultilevel"/>
    <w:tmpl w:val="6DDE7846"/>
    <w:lvl w:ilvl="0" w:tplc="66DEC5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2F93EEF"/>
    <w:multiLevelType w:val="hybridMultilevel"/>
    <w:tmpl w:val="1FC64422"/>
    <w:lvl w:ilvl="0" w:tplc="53DEF9B0">
      <w:start w:val="2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2D"/>
    <w:rsid w:val="0000316F"/>
    <w:rsid w:val="00011507"/>
    <w:rsid w:val="00022060"/>
    <w:rsid w:val="00042728"/>
    <w:rsid w:val="0004680D"/>
    <w:rsid w:val="0004691A"/>
    <w:rsid w:val="00050C84"/>
    <w:rsid w:val="000557A5"/>
    <w:rsid w:val="00060FF5"/>
    <w:rsid w:val="000A2EB1"/>
    <w:rsid w:val="000A4A3E"/>
    <w:rsid w:val="000B6D49"/>
    <w:rsid w:val="000C475D"/>
    <w:rsid w:val="000C582B"/>
    <w:rsid w:val="000C7B29"/>
    <w:rsid w:val="000D55D9"/>
    <w:rsid w:val="000E57A7"/>
    <w:rsid w:val="000F2AB1"/>
    <w:rsid w:val="000F49FD"/>
    <w:rsid w:val="00100630"/>
    <w:rsid w:val="00113C30"/>
    <w:rsid w:val="00121FB8"/>
    <w:rsid w:val="00131906"/>
    <w:rsid w:val="00133822"/>
    <w:rsid w:val="00143D0C"/>
    <w:rsid w:val="00150286"/>
    <w:rsid w:val="00173AEC"/>
    <w:rsid w:val="00180FAF"/>
    <w:rsid w:val="00190774"/>
    <w:rsid w:val="0019569E"/>
    <w:rsid w:val="001A0E0E"/>
    <w:rsid w:val="001B4F95"/>
    <w:rsid w:val="001B53CF"/>
    <w:rsid w:val="001B651F"/>
    <w:rsid w:val="001B67C3"/>
    <w:rsid w:val="001C41A9"/>
    <w:rsid w:val="001D4A4C"/>
    <w:rsid w:val="002256B9"/>
    <w:rsid w:val="0024469B"/>
    <w:rsid w:val="00245518"/>
    <w:rsid w:val="0024591A"/>
    <w:rsid w:val="00250600"/>
    <w:rsid w:val="00277891"/>
    <w:rsid w:val="002834E4"/>
    <w:rsid w:val="0029207B"/>
    <w:rsid w:val="002931D9"/>
    <w:rsid w:val="00294CC2"/>
    <w:rsid w:val="002A28A2"/>
    <w:rsid w:val="002B1444"/>
    <w:rsid w:val="002C0F6E"/>
    <w:rsid w:val="002C4F77"/>
    <w:rsid w:val="002C6A9A"/>
    <w:rsid w:val="002D0432"/>
    <w:rsid w:val="002D62F4"/>
    <w:rsid w:val="002D67E2"/>
    <w:rsid w:val="002E051C"/>
    <w:rsid w:val="002E2ED7"/>
    <w:rsid w:val="002E4CE9"/>
    <w:rsid w:val="002E609A"/>
    <w:rsid w:val="002F13BE"/>
    <w:rsid w:val="002F2947"/>
    <w:rsid w:val="003035A9"/>
    <w:rsid w:val="00327FAA"/>
    <w:rsid w:val="003413E9"/>
    <w:rsid w:val="00351FA3"/>
    <w:rsid w:val="00373780"/>
    <w:rsid w:val="00375BF9"/>
    <w:rsid w:val="00380AFF"/>
    <w:rsid w:val="003845A2"/>
    <w:rsid w:val="00386318"/>
    <w:rsid w:val="003867E2"/>
    <w:rsid w:val="003A0947"/>
    <w:rsid w:val="003A11E0"/>
    <w:rsid w:val="003A2145"/>
    <w:rsid w:val="003B6069"/>
    <w:rsid w:val="003C4563"/>
    <w:rsid w:val="003D3D3C"/>
    <w:rsid w:val="003D522F"/>
    <w:rsid w:val="003E0850"/>
    <w:rsid w:val="003E405A"/>
    <w:rsid w:val="003E532F"/>
    <w:rsid w:val="003F3E78"/>
    <w:rsid w:val="00405A5E"/>
    <w:rsid w:val="00424B92"/>
    <w:rsid w:val="00426A1A"/>
    <w:rsid w:val="004312E9"/>
    <w:rsid w:val="004328FC"/>
    <w:rsid w:val="0043387E"/>
    <w:rsid w:val="00434D0A"/>
    <w:rsid w:val="00441075"/>
    <w:rsid w:val="00460C2E"/>
    <w:rsid w:val="00467B5F"/>
    <w:rsid w:val="00471EF8"/>
    <w:rsid w:val="00474E26"/>
    <w:rsid w:val="004838A3"/>
    <w:rsid w:val="00487DE5"/>
    <w:rsid w:val="00490A3F"/>
    <w:rsid w:val="004A2965"/>
    <w:rsid w:val="004A2FC0"/>
    <w:rsid w:val="004B5B62"/>
    <w:rsid w:val="004C01EC"/>
    <w:rsid w:val="004C2BF5"/>
    <w:rsid w:val="004E17E6"/>
    <w:rsid w:val="004E1BBE"/>
    <w:rsid w:val="004E646B"/>
    <w:rsid w:val="004F1CA2"/>
    <w:rsid w:val="00512613"/>
    <w:rsid w:val="00524DCF"/>
    <w:rsid w:val="005264A8"/>
    <w:rsid w:val="00531588"/>
    <w:rsid w:val="00534B23"/>
    <w:rsid w:val="00543BEA"/>
    <w:rsid w:val="0055305F"/>
    <w:rsid w:val="005555FD"/>
    <w:rsid w:val="0055670D"/>
    <w:rsid w:val="00557DC6"/>
    <w:rsid w:val="005621E9"/>
    <w:rsid w:val="005678CD"/>
    <w:rsid w:val="00570F8D"/>
    <w:rsid w:val="005816ED"/>
    <w:rsid w:val="0059708E"/>
    <w:rsid w:val="005B552E"/>
    <w:rsid w:val="005C64CC"/>
    <w:rsid w:val="005D0D8D"/>
    <w:rsid w:val="005D62A5"/>
    <w:rsid w:val="005E01E4"/>
    <w:rsid w:val="005F5C5C"/>
    <w:rsid w:val="00604147"/>
    <w:rsid w:val="00614CDD"/>
    <w:rsid w:val="0061560C"/>
    <w:rsid w:val="00616A2D"/>
    <w:rsid w:val="006175B7"/>
    <w:rsid w:val="00630F72"/>
    <w:rsid w:val="006434AC"/>
    <w:rsid w:val="00657CF3"/>
    <w:rsid w:val="0066550B"/>
    <w:rsid w:val="0066624D"/>
    <w:rsid w:val="00676115"/>
    <w:rsid w:val="00676978"/>
    <w:rsid w:val="00682CC6"/>
    <w:rsid w:val="00697042"/>
    <w:rsid w:val="006A007F"/>
    <w:rsid w:val="006A0467"/>
    <w:rsid w:val="006A7BB3"/>
    <w:rsid w:val="006B4100"/>
    <w:rsid w:val="006C00FF"/>
    <w:rsid w:val="006D2D0D"/>
    <w:rsid w:val="006E5BBC"/>
    <w:rsid w:val="006F061A"/>
    <w:rsid w:val="006F38E3"/>
    <w:rsid w:val="006F52AE"/>
    <w:rsid w:val="006F5EB3"/>
    <w:rsid w:val="00702546"/>
    <w:rsid w:val="00710ADD"/>
    <w:rsid w:val="00712875"/>
    <w:rsid w:val="007236D6"/>
    <w:rsid w:val="00731E16"/>
    <w:rsid w:val="00734D03"/>
    <w:rsid w:val="00745BEE"/>
    <w:rsid w:val="00760307"/>
    <w:rsid w:val="007648C5"/>
    <w:rsid w:val="007663D7"/>
    <w:rsid w:val="0076678E"/>
    <w:rsid w:val="0077118E"/>
    <w:rsid w:val="00775888"/>
    <w:rsid w:val="00786BA8"/>
    <w:rsid w:val="00786D79"/>
    <w:rsid w:val="00793884"/>
    <w:rsid w:val="00793B82"/>
    <w:rsid w:val="00795318"/>
    <w:rsid w:val="007A4BB6"/>
    <w:rsid w:val="007B1F73"/>
    <w:rsid w:val="007B20A7"/>
    <w:rsid w:val="007B349B"/>
    <w:rsid w:val="007B3745"/>
    <w:rsid w:val="007C0B86"/>
    <w:rsid w:val="007C361F"/>
    <w:rsid w:val="007D27B5"/>
    <w:rsid w:val="007E0E75"/>
    <w:rsid w:val="007E38A2"/>
    <w:rsid w:val="007E4E0E"/>
    <w:rsid w:val="007E5902"/>
    <w:rsid w:val="007F230E"/>
    <w:rsid w:val="007F7EF8"/>
    <w:rsid w:val="00803F2E"/>
    <w:rsid w:val="00811D9D"/>
    <w:rsid w:val="00826CDD"/>
    <w:rsid w:val="00841356"/>
    <w:rsid w:val="00842F45"/>
    <w:rsid w:val="0085420F"/>
    <w:rsid w:val="00856F66"/>
    <w:rsid w:val="008608A6"/>
    <w:rsid w:val="00860932"/>
    <w:rsid w:val="008715AC"/>
    <w:rsid w:val="00872163"/>
    <w:rsid w:val="00872A21"/>
    <w:rsid w:val="00881D75"/>
    <w:rsid w:val="0089387A"/>
    <w:rsid w:val="008A2DF2"/>
    <w:rsid w:val="008A5905"/>
    <w:rsid w:val="008A6367"/>
    <w:rsid w:val="008D37F9"/>
    <w:rsid w:val="008D383A"/>
    <w:rsid w:val="008D4088"/>
    <w:rsid w:val="008D5FBE"/>
    <w:rsid w:val="008E2FDA"/>
    <w:rsid w:val="008E4446"/>
    <w:rsid w:val="008E4D61"/>
    <w:rsid w:val="008E53D3"/>
    <w:rsid w:val="008F3E10"/>
    <w:rsid w:val="0091490D"/>
    <w:rsid w:val="00917CC5"/>
    <w:rsid w:val="00920356"/>
    <w:rsid w:val="009213B8"/>
    <w:rsid w:val="009405AF"/>
    <w:rsid w:val="009536D1"/>
    <w:rsid w:val="009548E0"/>
    <w:rsid w:val="009553E2"/>
    <w:rsid w:val="00960DFD"/>
    <w:rsid w:val="00965976"/>
    <w:rsid w:val="009772DB"/>
    <w:rsid w:val="009811C3"/>
    <w:rsid w:val="00990FFC"/>
    <w:rsid w:val="009962B6"/>
    <w:rsid w:val="009A01A7"/>
    <w:rsid w:val="009C2AC3"/>
    <w:rsid w:val="009C5ABF"/>
    <w:rsid w:val="009D1404"/>
    <w:rsid w:val="009E46B4"/>
    <w:rsid w:val="009E5837"/>
    <w:rsid w:val="009E794D"/>
    <w:rsid w:val="009F0AF8"/>
    <w:rsid w:val="009F121C"/>
    <w:rsid w:val="00A00BC5"/>
    <w:rsid w:val="00A07DDE"/>
    <w:rsid w:val="00A32E7F"/>
    <w:rsid w:val="00A367EB"/>
    <w:rsid w:val="00A40502"/>
    <w:rsid w:val="00A41A58"/>
    <w:rsid w:val="00A42050"/>
    <w:rsid w:val="00A7478E"/>
    <w:rsid w:val="00A831C4"/>
    <w:rsid w:val="00A8444F"/>
    <w:rsid w:val="00A9399A"/>
    <w:rsid w:val="00AB2EAF"/>
    <w:rsid w:val="00AB62A5"/>
    <w:rsid w:val="00AD4F6B"/>
    <w:rsid w:val="00AD56C9"/>
    <w:rsid w:val="00AE6F28"/>
    <w:rsid w:val="00AE7BFF"/>
    <w:rsid w:val="00AF0765"/>
    <w:rsid w:val="00B05B18"/>
    <w:rsid w:val="00B05CA7"/>
    <w:rsid w:val="00B109E0"/>
    <w:rsid w:val="00B24F87"/>
    <w:rsid w:val="00B2776D"/>
    <w:rsid w:val="00B40AB5"/>
    <w:rsid w:val="00B4757A"/>
    <w:rsid w:val="00B60E2A"/>
    <w:rsid w:val="00B67405"/>
    <w:rsid w:val="00B765AA"/>
    <w:rsid w:val="00B816C3"/>
    <w:rsid w:val="00B83870"/>
    <w:rsid w:val="00B85005"/>
    <w:rsid w:val="00B857E4"/>
    <w:rsid w:val="00BA2D20"/>
    <w:rsid w:val="00BA543C"/>
    <w:rsid w:val="00BA5CBE"/>
    <w:rsid w:val="00BB02FB"/>
    <w:rsid w:val="00BB431F"/>
    <w:rsid w:val="00BC4941"/>
    <w:rsid w:val="00BD4DC1"/>
    <w:rsid w:val="00BD6CC1"/>
    <w:rsid w:val="00BE6A63"/>
    <w:rsid w:val="00C0378A"/>
    <w:rsid w:val="00C3436D"/>
    <w:rsid w:val="00C35901"/>
    <w:rsid w:val="00C47C81"/>
    <w:rsid w:val="00C55000"/>
    <w:rsid w:val="00C6657F"/>
    <w:rsid w:val="00C80281"/>
    <w:rsid w:val="00C903C9"/>
    <w:rsid w:val="00C94A86"/>
    <w:rsid w:val="00CA0E09"/>
    <w:rsid w:val="00CA1638"/>
    <w:rsid w:val="00CA6F65"/>
    <w:rsid w:val="00CC329B"/>
    <w:rsid w:val="00CC6A84"/>
    <w:rsid w:val="00CE1514"/>
    <w:rsid w:val="00CE2F21"/>
    <w:rsid w:val="00D01D97"/>
    <w:rsid w:val="00D024C5"/>
    <w:rsid w:val="00D107AE"/>
    <w:rsid w:val="00D1334F"/>
    <w:rsid w:val="00D14705"/>
    <w:rsid w:val="00D154DD"/>
    <w:rsid w:val="00D46B81"/>
    <w:rsid w:val="00D55937"/>
    <w:rsid w:val="00D55FB1"/>
    <w:rsid w:val="00D72DD3"/>
    <w:rsid w:val="00D779A3"/>
    <w:rsid w:val="00D817D8"/>
    <w:rsid w:val="00D9149F"/>
    <w:rsid w:val="00D919D6"/>
    <w:rsid w:val="00DB132B"/>
    <w:rsid w:val="00DB251A"/>
    <w:rsid w:val="00DB74CA"/>
    <w:rsid w:val="00DC205D"/>
    <w:rsid w:val="00DC3FD7"/>
    <w:rsid w:val="00DE5C93"/>
    <w:rsid w:val="00E14907"/>
    <w:rsid w:val="00E25228"/>
    <w:rsid w:val="00E2728A"/>
    <w:rsid w:val="00E407E8"/>
    <w:rsid w:val="00E50277"/>
    <w:rsid w:val="00E50C38"/>
    <w:rsid w:val="00E5642D"/>
    <w:rsid w:val="00E612AA"/>
    <w:rsid w:val="00E70C8A"/>
    <w:rsid w:val="00E7638D"/>
    <w:rsid w:val="00E807D2"/>
    <w:rsid w:val="00EA066D"/>
    <w:rsid w:val="00EB029D"/>
    <w:rsid w:val="00EC5850"/>
    <w:rsid w:val="00ED1052"/>
    <w:rsid w:val="00ED18CF"/>
    <w:rsid w:val="00EE3F39"/>
    <w:rsid w:val="00EE74A2"/>
    <w:rsid w:val="00EE788E"/>
    <w:rsid w:val="00F0001F"/>
    <w:rsid w:val="00F17BA9"/>
    <w:rsid w:val="00F277E6"/>
    <w:rsid w:val="00F32726"/>
    <w:rsid w:val="00F47C73"/>
    <w:rsid w:val="00F630B4"/>
    <w:rsid w:val="00F63FF9"/>
    <w:rsid w:val="00F76A48"/>
    <w:rsid w:val="00F90274"/>
    <w:rsid w:val="00F9511A"/>
    <w:rsid w:val="00F96E9B"/>
    <w:rsid w:val="00FB2C5E"/>
    <w:rsid w:val="00FC7F9E"/>
    <w:rsid w:val="00FD2439"/>
    <w:rsid w:val="00FD42A0"/>
    <w:rsid w:val="00F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04504"/>
  <w15:docId w15:val="{AB9E7A3E-07E3-47D0-848C-637AF1BC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D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919D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919D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91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3C456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B1F7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B1F7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HTML1">
    <w:name w:val="Стандартний HTML1"/>
    <w:basedOn w:val="a"/>
    <w:next w:val="HTML"/>
    <w:link w:val="HTML0"/>
    <w:uiPriority w:val="99"/>
    <w:semiHidden/>
    <w:unhideWhenUsed/>
    <w:rsid w:val="009772DB"/>
    <w:rPr>
      <w:rFonts w:ascii="Consolas" w:eastAsiaTheme="minorHAnsi" w:hAnsi="Consolas" w:cstheme="minorBidi"/>
      <w:sz w:val="20"/>
      <w:szCs w:val="20"/>
      <w:lang w:val="ru-RU" w:eastAsia="en-US"/>
    </w:rPr>
  </w:style>
  <w:style w:type="character" w:customStyle="1" w:styleId="HTML0">
    <w:name w:val="Стандартний HTML Знак"/>
    <w:basedOn w:val="a0"/>
    <w:link w:val="HTML1"/>
    <w:uiPriority w:val="99"/>
    <w:semiHidden/>
    <w:rsid w:val="009772DB"/>
    <w:rPr>
      <w:rFonts w:ascii="Consolas" w:hAnsi="Consolas"/>
      <w:sz w:val="20"/>
      <w:szCs w:val="20"/>
    </w:rPr>
  </w:style>
  <w:style w:type="paragraph" w:styleId="HTML">
    <w:name w:val="HTML Preformatted"/>
    <w:basedOn w:val="a"/>
    <w:link w:val="HTML10"/>
    <w:uiPriority w:val="99"/>
    <w:semiHidden/>
    <w:unhideWhenUsed/>
    <w:rsid w:val="009772DB"/>
    <w:rPr>
      <w:rFonts w:ascii="Consolas" w:hAnsi="Consolas"/>
      <w:sz w:val="20"/>
      <w:szCs w:val="20"/>
    </w:rPr>
  </w:style>
  <w:style w:type="character" w:customStyle="1" w:styleId="HTML10">
    <w:name w:val="Стандартний HTML Знак1"/>
    <w:basedOn w:val="a0"/>
    <w:link w:val="HTML"/>
    <w:uiPriority w:val="99"/>
    <w:semiHidden/>
    <w:rsid w:val="009772DB"/>
    <w:rPr>
      <w:rFonts w:ascii="Consolas" w:eastAsia="Times New Roman" w:hAnsi="Consolas" w:cs="Times New Roman"/>
      <w:sz w:val="20"/>
      <w:szCs w:val="20"/>
      <w:lang w:val="uk-UA" w:eastAsia="ru-RU"/>
    </w:rPr>
  </w:style>
  <w:style w:type="character" w:customStyle="1" w:styleId="normaltextrun">
    <w:name w:val="normaltextrun"/>
    <w:basedOn w:val="a0"/>
    <w:rsid w:val="009548E0"/>
  </w:style>
  <w:style w:type="character" w:customStyle="1" w:styleId="rvts9">
    <w:name w:val="rvts9"/>
    <w:basedOn w:val="a0"/>
    <w:rsid w:val="00872A21"/>
  </w:style>
  <w:style w:type="character" w:customStyle="1" w:styleId="rvts37">
    <w:name w:val="rvts37"/>
    <w:basedOn w:val="a0"/>
    <w:rsid w:val="0087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arity-project.info/tenderer/323422040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1af20-2c5a-4820-9e21-a928b9ec42ec" xsi:nil="true"/>
    <lcf76f155ced4ddcb4097134ff3c332f xmlns="194a418f-d4ff-472e-89ca-83e6468bca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443379D4B557479C5321563EAF9EB9" ma:contentTypeVersion="16" ma:contentTypeDescription="Создание документа." ma:contentTypeScope="" ma:versionID="7698cdd7f66c90df6890496a433e2935">
  <xsd:schema xmlns:xsd="http://www.w3.org/2001/XMLSchema" xmlns:xs="http://www.w3.org/2001/XMLSchema" xmlns:p="http://schemas.microsoft.com/office/2006/metadata/properties" xmlns:ns2="194a418f-d4ff-472e-89ca-83e6468bca10" xmlns:ns3="5bc1af20-2c5a-4820-9e21-a928b9ec42ec" targetNamespace="http://schemas.microsoft.com/office/2006/metadata/properties" ma:root="true" ma:fieldsID="dbcbed0810b9e980cf1d65057a144549" ns2:_="" ns3:_="">
    <xsd:import namespace="194a418f-d4ff-472e-89ca-83e6468bca10"/>
    <xsd:import namespace="5bc1af20-2c5a-4820-9e21-a928b9ec4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a418f-d4ff-472e-89ca-83e6468bc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d9d281b-3ce0-4dea-9a5e-ee882a997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af20-2c5a-4820-9e21-a928b9ec4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3b4298-9871-436a-9438-eb56cb24cf7e}" ma:internalName="TaxCatchAll" ma:showField="CatchAllData" ma:web="5bc1af20-2c5a-4820-9e21-a928b9ec4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47D8-D9D0-474E-B9DC-59049BCB2A6C}">
  <ds:schemaRefs>
    <ds:schemaRef ds:uri="http://schemas.microsoft.com/office/2006/metadata/properties"/>
    <ds:schemaRef ds:uri="http://schemas.microsoft.com/office/infopath/2007/PartnerControls"/>
    <ds:schemaRef ds:uri="5bc1af20-2c5a-4820-9e21-a928b9ec42ec"/>
    <ds:schemaRef ds:uri="194a418f-d4ff-472e-89ca-83e6468bca10"/>
  </ds:schemaRefs>
</ds:datastoreItem>
</file>

<file path=customXml/itemProps2.xml><?xml version="1.0" encoding="utf-8"?>
<ds:datastoreItem xmlns:ds="http://schemas.openxmlformats.org/officeDocument/2006/customXml" ds:itemID="{BEB635B3-76A8-4CF0-B43F-1F60C37A4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a418f-d4ff-472e-89ca-83e6468bca10"/>
    <ds:schemaRef ds:uri="5bc1af20-2c5a-4820-9e21-a928b9ec4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8D32C-4BAB-4D07-97E7-8BFB60F24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301FB-4579-4DBA-AFE2-5109528F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3628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Карина Валереевна</dc:creator>
  <cp:lastModifiedBy>Чумак Тетяна Тарасівна</cp:lastModifiedBy>
  <cp:revision>59</cp:revision>
  <cp:lastPrinted>2026-01-12T07:54:00Z</cp:lastPrinted>
  <dcterms:created xsi:type="dcterms:W3CDTF">2024-09-16T13:39:00Z</dcterms:created>
  <dcterms:modified xsi:type="dcterms:W3CDTF">2026-01-15T10:25:00Z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0x01010029443379D4B557479C5321563EAF9EB9</vt:lpwstr>
  </property>
</Properties>
</file>