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BB3" w:rsidRPr="005F1158" w:rsidRDefault="004B7BB3" w:rsidP="00073B0B">
      <w:pPr>
        <w:shd w:val="clear" w:color="auto" w:fill="FFFFFF"/>
        <w:suppressAutoHyphens/>
        <w:jc w:val="center"/>
        <w:rPr>
          <w:b/>
          <w:bCs/>
          <w:sz w:val="28"/>
          <w:szCs w:val="28"/>
          <w:lang w:eastAsia="zh-CN"/>
        </w:rPr>
      </w:pPr>
      <w:bookmarkStart w:id="0" w:name="_GoBack"/>
      <w:bookmarkEnd w:id="0"/>
      <w:r w:rsidRPr="005F1158">
        <w:rPr>
          <w:b/>
          <w:bCs/>
          <w:sz w:val="28"/>
          <w:szCs w:val="28"/>
          <w:lang w:eastAsia="zh-CN"/>
        </w:rPr>
        <w:t>ПОЯСНЮВАЛЬНА ЗАПИСКА</w:t>
      </w:r>
    </w:p>
    <w:p w:rsidR="004B7BB3" w:rsidRPr="005F1158" w:rsidRDefault="004B7BB3" w:rsidP="00260491">
      <w:pPr>
        <w:jc w:val="center"/>
        <w:rPr>
          <w:b/>
          <w:sz w:val="28"/>
          <w:szCs w:val="28"/>
        </w:rPr>
      </w:pPr>
      <w:r w:rsidRPr="005F1158">
        <w:rPr>
          <w:b/>
          <w:sz w:val="28"/>
          <w:szCs w:val="28"/>
        </w:rPr>
        <w:t xml:space="preserve">до </w:t>
      </w:r>
      <w:r w:rsidR="001B75B4" w:rsidRPr="005F1158">
        <w:rPr>
          <w:b/>
          <w:sz w:val="28"/>
          <w:szCs w:val="28"/>
          <w:lang w:val="ru-RU"/>
        </w:rPr>
        <w:t xml:space="preserve">проєкту </w:t>
      </w:r>
      <w:r w:rsidRPr="005F1158">
        <w:rPr>
          <w:b/>
          <w:sz w:val="28"/>
          <w:szCs w:val="28"/>
        </w:rPr>
        <w:t>Закону України «</w:t>
      </w:r>
      <w:bookmarkStart w:id="1" w:name="_Hlk156907317"/>
      <w:r w:rsidR="008255C1" w:rsidRPr="005F1158">
        <w:rPr>
          <w:b/>
          <w:sz w:val="28"/>
          <w:szCs w:val="28"/>
        </w:rPr>
        <w:t>Про внесення змін до Кодексу України про адміністративні правопорушення щодо відповідальності за порушення вимог законодавства про державну допомогу суб’єктам господарювання</w:t>
      </w:r>
      <w:bookmarkEnd w:id="1"/>
      <w:r w:rsidRPr="005F1158">
        <w:rPr>
          <w:b/>
          <w:sz w:val="28"/>
          <w:szCs w:val="28"/>
        </w:rPr>
        <w:t>»</w:t>
      </w:r>
    </w:p>
    <w:p w:rsidR="00DE76A7" w:rsidRPr="005F1158" w:rsidRDefault="00DE76A7" w:rsidP="0011267C">
      <w:pPr>
        <w:rPr>
          <w:b/>
          <w:sz w:val="28"/>
          <w:szCs w:val="28"/>
        </w:rPr>
      </w:pPr>
    </w:p>
    <w:p w:rsidR="004B7BB3" w:rsidRPr="005F1158" w:rsidRDefault="004B7BB3" w:rsidP="00073B0B">
      <w:pPr>
        <w:shd w:val="clear" w:color="auto" w:fill="FFFFFF"/>
        <w:ind w:firstLine="567"/>
        <w:jc w:val="both"/>
        <w:rPr>
          <w:b/>
          <w:bCs/>
          <w:sz w:val="28"/>
          <w:szCs w:val="28"/>
        </w:rPr>
      </w:pPr>
      <w:r w:rsidRPr="005F1158">
        <w:rPr>
          <w:b/>
          <w:bCs/>
          <w:sz w:val="28"/>
          <w:szCs w:val="28"/>
        </w:rPr>
        <w:t>1. Мета</w:t>
      </w:r>
    </w:p>
    <w:p w:rsidR="00063782" w:rsidRPr="005F1158" w:rsidRDefault="00063782" w:rsidP="00073B0B">
      <w:pPr>
        <w:shd w:val="clear" w:color="auto" w:fill="FFFFFF"/>
        <w:ind w:firstLine="567"/>
        <w:jc w:val="both"/>
        <w:rPr>
          <w:sz w:val="28"/>
          <w:szCs w:val="28"/>
        </w:rPr>
      </w:pPr>
    </w:p>
    <w:p w:rsidR="002B6893" w:rsidRPr="005F1158" w:rsidRDefault="00181A19" w:rsidP="00063782">
      <w:pPr>
        <w:shd w:val="clear" w:color="auto" w:fill="FFFFFF"/>
        <w:ind w:firstLine="567"/>
        <w:jc w:val="both"/>
        <w:rPr>
          <w:sz w:val="28"/>
          <w:szCs w:val="28"/>
          <w:lang w:eastAsia="zh-CN"/>
        </w:rPr>
      </w:pPr>
      <w:bookmarkStart w:id="2" w:name="n3486"/>
      <w:bookmarkEnd w:id="2"/>
      <w:r w:rsidRPr="005F1158">
        <w:rPr>
          <w:sz w:val="28"/>
          <w:szCs w:val="28"/>
        </w:rPr>
        <w:t>Проєкт Закону України «</w:t>
      </w:r>
      <w:r w:rsidR="002B621A" w:rsidRPr="005F1158">
        <w:rPr>
          <w:sz w:val="28"/>
          <w:szCs w:val="28"/>
        </w:rPr>
        <w:t>Про внесення змін до Кодексу України про адміністративні правопорушення щодо відповідальності за порушення вимог законодавства про державну допомогу суб’єктам господарювання</w:t>
      </w:r>
      <w:r w:rsidRPr="005F1158">
        <w:rPr>
          <w:sz w:val="28"/>
          <w:szCs w:val="28"/>
        </w:rPr>
        <w:t xml:space="preserve">» (далі </w:t>
      </w:r>
      <w:r w:rsidRPr="005F1158">
        <w:rPr>
          <w:sz w:val="28"/>
          <w:szCs w:val="28"/>
          <w:lang w:eastAsia="zh-CN"/>
        </w:rPr>
        <w:t>–</w:t>
      </w:r>
      <w:r w:rsidRPr="005F1158">
        <w:rPr>
          <w:sz w:val="28"/>
          <w:szCs w:val="28"/>
        </w:rPr>
        <w:t xml:space="preserve"> </w:t>
      </w:r>
      <w:proofErr w:type="spellStart"/>
      <w:r w:rsidR="00265A6C" w:rsidRPr="005F1158">
        <w:rPr>
          <w:sz w:val="28"/>
          <w:szCs w:val="28"/>
        </w:rPr>
        <w:t>законопроєкт</w:t>
      </w:r>
      <w:proofErr w:type="spellEnd"/>
      <w:r w:rsidRPr="005F1158">
        <w:rPr>
          <w:sz w:val="28"/>
          <w:szCs w:val="28"/>
        </w:rPr>
        <w:t xml:space="preserve">) </w:t>
      </w:r>
      <w:r w:rsidRPr="005F1158">
        <w:rPr>
          <w:sz w:val="28"/>
          <w:szCs w:val="28"/>
          <w:lang w:eastAsia="zh-CN"/>
        </w:rPr>
        <w:t xml:space="preserve">розроблено з метою створення правових та організаційних механізмів встановлення відповідальності </w:t>
      </w:r>
      <w:r w:rsidR="00187978" w:rsidRPr="005F1158">
        <w:rPr>
          <w:sz w:val="28"/>
          <w:szCs w:val="28"/>
        </w:rPr>
        <w:t>за порушення</w:t>
      </w:r>
      <w:r w:rsidR="0086376A" w:rsidRPr="005F1158">
        <w:rPr>
          <w:sz w:val="28"/>
          <w:szCs w:val="28"/>
        </w:rPr>
        <w:t xml:space="preserve"> вимог</w:t>
      </w:r>
      <w:r w:rsidR="00187978" w:rsidRPr="005F1158">
        <w:rPr>
          <w:sz w:val="28"/>
          <w:szCs w:val="28"/>
        </w:rPr>
        <w:t xml:space="preserve"> законодавства </w:t>
      </w:r>
      <w:r w:rsidR="00FD1C4A" w:rsidRPr="005F1158">
        <w:rPr>
          <w:sz w:val="28"/>
          <w:szCs w:val="28"/>
        </w:rPr>
        <w:t>про державну допомогу суб’єктам господарювання</w:t>
      </w:r>
      <w:r w:rsidR="002B6893" w:rsidRPr="005F1158">
        <w:rPr>
          <w:sz w:val="28"/>
          <w:szCs w:val="28"/>
          <w:lang w:eastAsia="zh-CN"/>
        </w:rPr>
        <w:t xml:space="preserve"> </w:t>
      </w:r>
      <w:r w:rsidR="0086376A" w:rsidRPr="005F1158">
        <w:rPr>
          <w:sz w:val="28"/>
          <w:szCs w:val="28"/>
          <w:lang w:eastAsia="zh-CN"/>
        </w:rPr>
        <w:t xml:space="preserve">на виконання </w:t>
      </w:r>
      <w:bookmarkStart w:id="3" w:name="_Hlk147943763"/>
      <w:r w:rsidR="0086376A" w:rsidRPr="005F1158">
        <w:rPr>
          <w:sz w:val="28"/>
          <w:szCs w:val="28"/>
          <w:lang w:eastAsia="zh-CN"/>
        </w:rPr>
        <w:t>Державної антикорупційної програми на</w:t>
      </w:r>
      <w:r w:rsidR="00FA23D0" w:rsidRPr="005F1158">
        <w:rPr>
          <w:sz w:val="28"/>
          <w:szCs w:val="28"/>
          <w:lang w:eastAsia="zh-CN"/>
        </w:rPr>
        <w:t> </w:t>
      </w:r>
      <w:r w:rsidR="0086376A" w:rsidRPr="005F1158">
        <w:rPr>
          <w:sz w:val="28"/>
          <w:szCs w:val="28"/>
          <w:lang w:eastAsia="zh-CN"/>
        </w:rPr>
        <w:t>2023</w:t>
      </w:r>
      <w:r w:rsidR="00FA23D0" w:rsidRPr="005F1158">
        <w:rPr>
          <w:sz w:val="28"/>
          <w:szCs w:val="28"/>
          <w:lang w:eastAsia="zh-CN"/>
        </w:rPr>
        <w:noBreakHyphen/>
      </w:r>
      <w:r w:rsidR="0086376A" w:rsidRPr="005F1158">
        <w:rPr>
          <w:sz w:val="28"/>
          <w:szCs w:val="28"/>
          <w:lang w:eastAsia="zh-CN"/>
        </w:rPr>
        <w:t>2025, затвердженої постановою Кабінету Міністрів України від</w:t>
      </w:r>
      <w:r w:rsidR="00FA23D0" w:rsidRPr="005F1158">
        <w:rPr>
          <w:sz w:val="28"/>
          <w:szCs w:val="28"/>
          <w:lang w:eastAsia="zh-CN"/>
        </w:rPr>
        <w:t> </w:t>
      </w:r>
      <w:r w:rsidR="0086376A" w:rsidRPr="005F1158">
        <w:rPr>
          <w:sz w:val="28"/>
          <w:szCs w:val="28"/>
          <w:lang w:eastAsia="zh-CN"/>
        </w:rPr>
        <w:t xml:space="preserve">04.03.2023 № 220 </w:t>
      </w:r>
      <w:bookmarkEnd w:id="3"/>
      <w:r w:rsidR="0086376A" w:rsidRPr="005F1158">
        <w:rPr>
          <w:sz w:val="28"/>
          <w:szCs w:val="28"/>
          <w:lang w:eastAsia="zh-CN"/>
        </w:rPr>
        <w:t>(далі – Програма</w:t>
      </w:r>
      <w:r w:rsidR="00063782" w:rsidRPr="005F1158">
        <w:rPr>
          <w:sz w:val="28"/>
          <w:szCs w:val="28"/>
          <w:lang w:eastAsia="zh-CN"/>
        </w:rPr>
        <w:t xml:space="preserve">). </w:t>
      </w:r>
    </w:p>
    <w:p w:rsidR="002B6893" w:rsidRPr="005F1158" w:rsidRDefault="002B6893" w:rsidP="00073B0B">
      <w:pPr>
        <w:shd w:val="clear" w:color="auto" w:fill="FFFFFF"/>
        <w:ind w:firstLine="567"/>
        <w:jc w:val="both"/>
        <w:rPr>
          <w:sz w:val="28"/>
          <w:szCs w:val="28"/>
          <w:shd w:val="clear" w:color="auto" w:fill="FFFFFF"/>
        </w:rPr>
      </w:pPr>
      <w:bookmarkStart w:id="4" w:name="n3487"/>
      <w:bookmarkEnd w:id="4"/>
    </w:p>
    <w:p w:rsidR="004B7BB3" w:rsidRPr="005F1158" w:rsidRDefault="004B7BB3" w:rsidP="00073B0B">
      <w:pPr>
        <w:shd w:val="clear" w:color="auto" w:fill="FFFFFF"/>
        <w:ind w:firstLine="567"/>
        <w:jc w:val="both"/>
        <w:rPr>
          <w:b/>
          <w:bCs/>
          <w:sz w:val="28"/>
          <w:szCs w:val="28"/>
        </w:rPr>
      </w:pPr>
      <w:r w:rsidRPr="005F1158">
        <w:rPr>
          <w:b/>
          <w:bCs/>
          <w:sz w:val="28"/>
          <w:szCs w:val="28"/>
        </w:rPr>
        <w:t>2. Обґрунтування необхідності прийняття акта</w:t>
      </w:r>
    </w:p>
    <w:p w:rsidR="002625A7" w:rsidRPr="005F1158" w:rsidRDefault="002625A7" w:rsidP="00F776D1">
      <w:pPr>
        <w:shd w:val="clear" w:color="auto" w:fill="FFFFFF"/>
        <w:jc w:val="both"/>
        <w:rPr>
          <w:sz w:val="28"/>
          <w:szCs w:val="28"/>
        </w:rPr>
      </w:pPr>
      <w:bookmarkStart w:id="5" w:name="n3488"/>
      <w:bookmarkEnd w:id="5"/>
    </w:p>
    <w:p w:rsidR="00B06815" w:rsidRPr="005F1158" w:rsidRDefault="00B06815" w:rsidP="00B06815">
      <w:pPr>
        <w:shd w:val="clear" w:color="auto" w:fill="FFFFFF"/>
        <w:ind w:firstLine="567"/>
        <w:jc w:val="both"/>
        <w:rPr>
          <w:sz w:val="28"/>
          <w:szCs w:val="28"/>
        </w:rPr>
      </w:pPr>
      <w:bookmarkStart w:id="6" w:name="n34"/>
      <w:bookmarkEnd w:id="6"/>
      <w:r w:rsidRPr="005F1158">
        <w:rPr>
          <w:sz w:val="28"/>
          <w:szCs w:val="28"/>
        </w:rPr>
        <w:t>В Антикорупційній стратегії на 2021-2025 роки, затвердженій Законом України  від 20 червня 2022 року № 2322-IX, зокрема, зазначається:</w:t>
      </w:r>
    </w:p>
    <w:p w:rsidR="00B06815" w:rsidRPr="005F1158" w:rsidRDefault="00B06815" w:rsidP="00B06815">
      <w:pPr>
        <w:shd w:val="clear" w:color="auto" w:fill="FFFFFF"/>
        <w:ind w:firstLine="567"/>
        <w:jc w:val="both"/>
        <w:rPr>
          <w:sz w:val="28"/>
          <w:szCs w:val="28"/>
        </w:rPr>
      </w:pPr>
      <w:r w:rsidRPr="005F1158">
        <w:rPr>
          <w:sz w:val="28"/>
          <w:szCs w:val="28"/>
        </w:rPr>
        <w:t>«3.2.6. Проблема. Значна частина надавачів державної допомоги суб’єктам господарювання надає державну допомогу, яка є незаконною та визнана Антимонопольним комітетом України недопустимою для конкуренції, що спричиняє негативний вплив на конкуренцію та може бути наслідком реалізації попередніх корупційних домовленостей.</w:t>
      </w:r>
    </w:p>
    <w:p w:rsidR="00B06815" w:rsidRPr="005F1158" w:rsidRDefault="00B06815" w:rsidP="00B06815">
      <w:pPr>
        <w:shd w:val="clear" w:color="auto" w:fill="FFFFFF"/>
        <w:ind w:firstLine="567"/>
        <w:jc w:val="both"/>
        <w:rPr>
          <w:sz w:val="28"/>
          <w:szCs w:val="28"/>
        </w:rPr>
      </w:pPr>
      <w:r w:rsidRPr="005F1158">
        <w:rPr>
          <w:sz w:val="28"/>
          <w:szCs w:val="28"/>
        </w:rPr>
        <w:t>Очікувані стратегічні результати:</w:t>
      </w:r>
    </w:p>
    <w:p w:rsidR="00B06815" w:rsidRPr="005F1158" w:rsidRDefault="00B06815" w:rsidP="00B06815">
      <w:pPr>
        <w:shd w:val="clear" w:color="auto" w:fill="FFFFFF"/>
        <w:ind w:firstLine="567"/>
        <w:jc w:val="both"/>
        <w:rPr>
          <w:sz w:val="28"/>
          <w:szCs w:val="28"/>
        </w:rPr>
      </w:pPr>
      <w:r w:rsidRPr="005F1158">
        <w:rPr>
          <w:sz w:val="28"/>
          <w:szCs w:val="28"/>
        </w:rPr>
        <w:t>1) на законодавчому рівні встановлено юридичну відповідальність уповноважених осіб – надавачів державної допомоги за недотримання вимог Закону України «Про державну допомогу суб’єктам господарювання» щодо надання незаконної та недопустимої державної допомоги.».</w:t>
      </w:r>
    </w:p>
    <w:p w:rsidR="00C57504" w:rsidRPr="005F1158" w:rsidRDefault="00F776D1" w:rsidP="005C267F">
      <w:pPr>
        <w:shd w:val="clear" w:color="auto" w:fill="FFFFFF"/>
        <w:ind w:firstLine="567"/>
        <w:jc w:val="both"/>
        <w:rPr>
          <w:sz w:val="28"/>
          <w:szCs w:val="28"/>
        </w:rPr>
      </w:pPr>
      <w:r w:rsidRPr="005F1158">
        <w:rPr>
          <w:sz w:val="28"/>
          <w:szCs w:val="28"/>
        </w:rPr>
        <w:t xml:space="preserve">Відповідно до Програми значна частина надавачів державної допомоги суб’єктам господарювання надає державну допомогу, яка є незаконною та визнана Антимонопольним комітетом </w:t>
      </w:r>
      <w:r w:rsidR="00260491" w:rsidRPr="005F1158">
        <w:rPr>
          <w:sz w:val="28"/>
          <w:szCs w:val="28"/>
        </w:rPr>
        <w:t xml:space="preserve">України </w:t>
      </w:r>
      <w:r w:rsidRPr="005F1158">
        <w:rPr>
          <w:sz w:val="28"/>
          <w:szCs w:val="28"/>
        </w:rPr>
        <w:t>недопустимою для конкуренції, що спричиняє негативний вплив на конкуренцію та може бути наслідком реалізації попередніх корупційних домовленостей (проблема 2.2.6</w:t>
      </w:r>
      <w:r w:rsidR="00B227F8" w:rsidRPr="005F1158">
        <w:rPr>
          <w:sz w:val="28"/>
          <w:szCs w:val="28"/>
        </w:rPr>
        <w:t>.</w:t>
      </w:r>
      <w:r w:rsidR="00260491" w:rsidRPr="005F1158">
        <w:rPr>
          <w:sz w:val="28"/>
          <w:szCs w:val="28"/>
          <w:lang w:val="ru-RU"/>
        </w:rPr>
        <w:t xml:space="preserve"> Програми</w:t>
      </w:r>
      <w:r w:rsidRPr="005F1158">
        <w:rPr>
          <w:sz w:val="28"/>
          <w:szCs w:val="28"/>
        </w:rPr>
        <w:t>).</w:t>
      </w:r>
      <w:r w:rsidR="00265A6C" w:rsidRPr="005F1158">
        <w:rPr>
          <w:sz w:val="28"/>
          <w:szCs w:val="28"/>
        </w:rPr>
        <w:t xml:space="preserve"> </w:t>
      </w:r>
    </w:p>
    <w:p w:rsidR="00B44990" w:rsidRPr="005F1158" w:rsidRDefault="00265A6C" w:rsidP="00CB1270">
      <w:pPr>
        <w:shd w:val="clear" w:color="auto" w:fill="FFFFFF"/>
        <w:ind w:firstLine="567"/>
        <w:jc w:val="both"/>
        <w:rPr>
          <w:rFonts w:eastAsia="Calibri"/>
          <w:noProof/>
          <w:sz w:val="28"/>
          <w:szCs w:val="28"/>
          <w:lang w:eastAsia="en-US" w:bidi="uk-UA"/>
        </w:rPr>
      </w:pPr>
      <w:r w:rsidRPr="005F1158">
        <w:rPr>
          <w:rFonts w:eastAsia="Calibri"/>
          <w:noProof/>
          <w:sz w:val="28"/>
          <w:szCs w:val="28"/>
          <w:lang w:eastAsia="en-US" w:bidi="uk-UA"/>
        </w:rPr>
        <w:t xml:space="preserve">Згідно з пунктом </w:t>
      </w:r>
      <w:r w:rsidR="00F776D1" w:rsidRPr="005F1158">
        <w:rPr>
          <w:rFonts w:eastAsia="Calibri"/>
          <w:noProof/>
          <w:sz w:val="28"/>
          <w:szCs w:val="28"/>
          <w:lang w:eastAsia="en-US" w:bidi="uk-UA"/>
        </w:rPr>
        <w:t>2.</w:t>
      </w:r>
      <w:r w:rsidR="001B75B4" w:rsidRPr="005F1158">
        <w:rPr>
          <w:rFonts w:eastAsia="Calibri"/>
          <w:noProof/>
          <w:sz w:val="28"/>
          <w:szCs w:val="28"/>
          <w:lang w:eastAsia="en-US" w:bidi="uk-UA"/>
        </w:rPr>
        <w:t>2.</w:t>
      </w:r>
      <w:r w:rsidR="00F776D1" w:rsidRPr="005F1158">
        <w:rPr>
          <w:rFonts w:eastAsia="Calibri"/>
          <w:noProof/>
          <w:sz w:val="28"/>
          <w:szCs w:val="28"/>
          <w:lang w:eastAsia="en-US" w:bidi="uk-UA"/>
        </w:rPr>
        <w:t>6.1.</w:t>
      </w:r>
      <w:r w:rsidR="00BD7CA4" w:rsidRPr="005F1158">
        <w:rPr>
          <w:rFonts w:eastAsia="Calibri"/>
          <w:noProof/>
          <w:sz w:val="28"/>
          <w:szCs w:val="28"/>
          <w:lang w:eastAsia="en-US" w:bidi="uk-UA"/>
        </w:rPr>
        <w:t>2</w:t>
      </w:r>
      <w:r w:rsidR="00F776D1" w:rsidRPr="005F1158">
        <w:rPr>
          <w:rFonts w:eastAsia="Calibri"/>
          <w:noProof/>
          <w:sz w:val="28"/>
          <w:szCs w:val="28"/>
          <w:lang w:eastAsia="en-US" w:bidi="uk-UA"/>
        </w:rPr>
        <w:t xml:space="preserve"> </w:t>
      </w:r>
      <w:r w:rsidRPr="005F1158">
        <w:rPr>
          <w:rFonts w:eastAsia="Calibri"/>
          <w:noProof/>
          <w:sz w:val="28"/>
          <w:szCs w:val="28"/>
          <w:lang w:eastAsia="en-US" w:bidi="uk-UA"/>
        </w:rPr>
        <w:t>заходів з виконання Програми передбачено</w:t>
      </w:r>
      <w:r w:rsidR="001B75B4" w:rsidRPr="005F1158">
        <w:rPr>
          <w:rFonts w:eastAsia="Calibri"/>
          <w:noProof/>
          <w:sz w:val="28"/>
          <w:szCs w:val="28"/>
          <w:lang w:eastAsia="en-US" w:bidi="uk-UA"/>
        </w:rPr>
        <w:t>, зокрема,</w:t>
      </w:r>
      <w:r w:rsidRPr="005F1158">
        <w:rPr>
          <w:rFonts w:eastAsia="Calibri"/>
          <w:noProof/>
          <w:sz w:val="28"/>
          <w:szCs w:val="28"/>
          <w:lang w:eastAsia="en-US" w:bidi="uk-UA"/>
        </w:rPr>
        <w:t xml:space="preserve"> р</w:t>
      </w:r>
      <w:r w:rsidR="00F776D1" w:rsidRPr="005F1158">
        <w:rPr>
          <w:rFonts w:eastAsia="Calibri"/>
          <w:noProof/>
          <w:sz w:val="28"/>
          <w:szCs w:val="28"/>
          <w:lang w:eastAsia="en-US" w:bidi="uk-UA"/>
        </w:rPr>
        <w:t>озроблення та подання Кабінетові Міністрів України про</w:t>
      </w:r>
      <w:r w:rsidR="00260491" w:rsidRPr="005F1158">
        <w:rPr>
          <w:rFonts w:eastAsia="Calibri"/>
          <w:noProof/>
          <w:sz w:val="28"/>
          <w:szCs w:val="28"/>
          <w:lang w:eastAsia="en-US" w:bidi="uk-UA"/>
        </w:rPr>
        <w:t>є</w:t>
      </w:r>
      <w:r w:rsidR="00F776D1" w:rsidRPr="005F1158">
        <w:rPr>
          <w:rFonts w:eastAsia="Calibri"/>
          <w:noProof/>
          <w:sz w:val="28"/>
          <w:szCs w:val="28"/>
          <w:lang w:eastAsia="en-US" w:bidi="uk-UA"/>
        </w:rPr>
        <w:t xml:space="preserve">кту закону </w:t>
      </w:r>
      <w:r w:rsidR="00B44990" w:rsidRPr="005F1158">
        <w:rPr>
          <w:rFonts w:eastAsia="Calibri"/>
          <w:noProof/>
          <w:sz w:val="28"/>
          <w:szCs w:val="28"/>
          <w:lang w:eastAsia="en-US" w:bidi="uk-UA"/>
        </w:rPr>
        <w:t>щодо внесення змін до Кодексу України про адміністративні правопорушення</w:t>
      </w:r>
      <w:r w:rsidR="006F3FD9">
        <w:rPr>
          <w:rFonts w:eastAsia="Calibri"/>
          <w:noProof/>
          <w:sz w:val="28"/>
          <w:szCs w:val="28"/>
          <w:lang w:eastAsia="en-US" w:bidi="uk-UA"/>
        </w:rPr>
        <w:t xml:space="preserve"> (далі</w:t>
      </w:r>
      <w:r w:rsidR="006F3FD9" w:rsidRPr="006F3FD9">
        <w:rPr>
          <w:rFonts w:eastAsia="Calibri"/>
          <w:noProof/>
          <w:sz w:val="28"/>
          <w:szCs w:val="28"/>
          <w:lang w:eastAsia="en-US" w:bidi="uk-UA"/>
        </w:rPr>
        <w:t xml:space="preserve"> – Кодекс)</w:t>
      </w:r>
      <w:r w:rsidR="00B44990" w:rsidRPr="005F1158">
        <w:rPr>
          <w:rFonts w:eastAsia="Calibri"/>
          <w:noProof/>
          <w:sz w:val="28"/>
          <w:szCs w:val="28"/>
          <w:lang w:eastAsia="en-US" w:bidi="uk-UA"/>
        </w:rPr>
        <w:t>, який визначає:</w:t>
      </w:r>
      <w:r w:rsidR="00CB1270" w:rsidRPr="005F1158">
        <w:rPr>
          <w:rFonts w:eastAsia="Calibri"/>
          <w:noProof/>
          <w:sz w:val="28"/>
          <w:szCs w:val="28"/>
          <w:lang w:eastAsia="en-US" w:bidi="uk-UA"/>
        </w:rPr>
        <w:t xml:space="preserve"> </w:t>
      </w:r>
      <w:bookmarkStart w:id="7" w:name="_Hlk156913617"/>
      <w:r w:rsidR="00B44990" w:rsidRPr="005F1158">
        <w:rPr>
          <w:rFonts w:eastAsia="Calibri"/>
          <w:noProof/>
          <w:sz w:val="28"/>
          <w:szCs w:val="28"/>
          <w:lang w:eastAsia="en-US" w:bidi="uk-UA"/>
        </w:rPr>
        <w:t>склад порушень вимог законодавства про державну допомогу суб’єктам господарювання, в тому числі вимог щодо обов’язку повідомлення уповноваженому органу про надання нової державної допомоги та надання державної допомоги, недопустимої для конкуренції</w:t>
      </w:r>
      <w:r w:rsidR="00CB1270" w:rsidRPr="005F1158">
        <w:rPr>
          <w:rFonts w:eastAsia="Calibri"/>
          <w:noProof/>
          <w:sz w:val="28"/>
          <w:szCs w:val="28"/>
          <w:lang w:eastAsia="en-US" w:bidi="uk-UA"/>
        </w:rPr>
        <w:t xml:space="preserve"> та </w:t>
      </w:r>
      <w:r w:rsidR="00B44990" w:rsidRPr="005F1158">
        <w:rPr>
          <w:rFonts w:eastAsia="Calibri"/>
          <w:noProof/>
          <w:sz w:val="28"/>
          <w:szCs w:val="28"/>
          <w:lang w:eastAsia="en-US" w:bidi="uk-UA"/>
        </w:rPr>
        <w:t>санкції за такі порушення</w:t>
      </w:r>
      <w:bookmarkEnd w:id="7"/>
      <w:r w:rsidR="00CB1270" w:rsidRPr="005F1158">
        <w:rPr>
          <w:rFonts w:eastAsia="Calibri"/>
          <w:noProof/>
          <w:sz w:val="28"/>
          <w:szCs w:val="28"/>
          <w:lang w:eastAsia="en-US" w:bidi="uk-UA"/>
        </w:rPr>
        <w:t>.</w:t>
      </w:r>
    </w:p>
    <w:p w:rsidR="00B06815" w:rsidRPr="005F1158" w:rsidRDefault="001A20C6" w:rsidP="00B06815">
      <w:pPr>
        <w:shd w:val="clear" w:color="auto" w:fill="FFFFFF"/>
        <w:ind w:firstLine="567"/>
        <w:jc w:val="both"/>
        <w:rPr>
          <w:rFonts w:eastAsia="Calibri"/>
          <w:noProof/>
          <w:sz w:val="28"/>
          <w:szCs w:val="28"/>
          <w:lang w:eastAsia="en-US"/>
        </w:rPr>
      </w:pPr>
      <w:r w:rsidRPr="005F1158">
        <w:rPr>
          <w:rFonts w:eastAsia="Calibri"/>
          <w:noProof/>
          <w:sz w:val="28"/>
          <w:szCs w:val="28"/>
          <w:lang w:eastAsia="en-US"/>
        </w:rPr>
        <w:lastRenderedPageBreak/>
        <w:t>Статтею 8 Закону визначено, що Антимонопольний комітет України є Уповноваженим органом з питань державної допомоги (далі – Уповноважений орган, Комітет), до повноважень якого, зокрема, належить: визначення належності до державної допомоги заходів з підтримки суб’єктів господарювання за рахунок ресурсів держави чи місцевих ресурсів, оцінювання допустимості державної допомоги для конкуренції, прийняття рішень, передбачених цим Законом; збирання та проведення аналізу інформації про заходи з підтримки суб’єктів господарювання за рахунок ресурсів держави чи місцевих ресурсів, вимагання від надавачів та отримувачів державної допомоги, їх посадових осіб інформації, у тому числі з обмеженим доступом, необхідної для прийняття рішень, передбачених цим Законом.</w:t>
      </w:r>
    </w:p>
    <w:p w:rsidR="002B2A4F" w:rsidRPr="005F1158" w:rsidRDefault="003F413E" w:rsidP="003F413E">
      <w:pPr>
        <w:shd w:val="clear" w:color="auto" w:fill="FFFFFF"/>
        <w:ind w:firstLine="567"/>
        <w:jc w:val="both"/>
        <w:rPr>
          <w:sz w:val="28"/>
          <w:szCs w:val="28"/>
        </w:rPr>
      </w:pPr>
      <w:r w:rsidRPr="005F1158">
        <w:rPr>
          <w:sz w:val="28"/>
          <w:szCs w:val="28"/>
        </w:rPr>
        <w:t>У</w:t>
      </w:r>
      <w:r w:rsidR="00AD5882" w:rsidRPr="005F1158">
        <w:rPr>
          <w:sz w:val="28"/>
          <w:szCs w:val="28"/>
        </w:rPr>
        <w:t xml:space="preserve"> Звіті Євро</w:t>
      </w:r>
      <w:r w:rsidR="00390D75" w:rsidRPr="005F1158">
        <w:rPr>
          <w:sz w:val="28"/>
          <w:szCs w:val="28"/>
        </w:rPr>
        <w:t>пейської Комісії від 08.11.2023 у межах Пакета розширення Європейського Союзу</w:t>
      </w:r>
      <w:r w:rsidR="00AD5882" w:rsidRPr="005F1158">
        <w:rPr>
          <w:sz w:val="28"/>
          <w:szCs w:val="28"/>
        </w:rPr>
        <w:t xml:space="preserve"> зазначається, що «навіть до призупинення дії Закону «Про державну допомогу» застосування правил державної допомоги, зокрема, щодо нотифікацій, було проблематичним, оскільки органи влади, які надають державну допомогу, не завжди повідомляли АМКУ про заходи державної допомоги</w:t>
      </w:r>
      <w:r w:rsidR="002E45E5" w:rsidRPr="005F1158">
        <w:rPr>
          <w:sz w:val="28"/>
          <w:szCs w:val="28"/>
        </w:rPr>
        <w:t>…</w:t>
      </w:r>
      <w:r w:rsidR="002B2A4F" w:rsidRPr="005F1158">
        <w:rPr>
          <w:sz w:val="28"/>
          <w:szCs w:val="28"/>
        </w:rPr>
        <w:t xml:space="preserve"> </w:t>
      </w:r>
      <w:r w:rsidR="00AD5882" w:rsidRPr="005F1158">
        <w:rPr>
          <w:sz w:val="28"/>
          <w:szCs w:val="28"/>
        </w:rPr>
        <w:t>Крім того, система державної допомоги de minimis не працює належним чином через відсутність ефективного контролю за відповідними пороговими значеннями.».</w:t>
      </w:r>
    </w:p>
    <w:p w:rsidR="001A20C6" w:rsidRPr="005F1158" w:rsidRDefault="00D27E73" w:rsidP="004E1B03">
      <w:pPr>
        <w:ind w:firstLine="567"/>
        <w:jc w:val="both"/>
        <w:rPr>
          <w:bCs/>
          <w:sz w:val="28"/>
          <w:szCs w:val="28"/>
          <w:shd w:val="clear" w:color="auto" w:fill="FFFFFF"/>
        </w:rPr>
      </w:pPr>
      <w:r w:rsidRPr="005F1158">
        <w:rPr>
          <w:sz w:val="28"/>
          <w:szCs w:val="28"/>
        </w:rPr>
        <w:t>В</w:t>
      </w:r>
      <w:r w:rsidR="004E1B03" w:rsidRPr="005F1158">
        <w:rPr>
          <w:sz w:val="28"/>
          <w:szCs w:val="28"/>
        </w:rPr>
        <w:t>становлен</w:t>
      </w:r>
      <w:r w:rsidRPr="005F1158">
        <w:rPr>
          <w:sz w:val="28"/>
          <w:szCs w:val="28"/>
        </w:rPr>
        <w:t>ня</w:t>
      </w:r>
      <w:r w:rsidR="004E1B03" w:rsidRPr="005F1158">
        <w:rPr>
          <w:sz w:val="28"/>
          <w:szCs w:val="28"/>
        </w:rPr>
        <w:t xml:space="preserve"> на законодавчому рівні відповідальності</w:t>
      </w:r>
      <w:r w:rsidR="004E1B03" w:rsidRPr="005F1158">
        <w:rPr>
          <w:b/>
          <w:sz w:val="28"/>
          <w:szCs w:val="28"/>
        </w:rPr>
        <w:t xml:space="preserve"> </w:t>
      </w:r>
      <w:r w:rsidR="004E1B03" w:rsidRPr="005F1158">
        <w:rPr>
          <w:sz w:val="28"/>
          <w:szCs w:val="28"/>
        </w:rPr>
        <w:t xml:space="preserve">за порушення </w:t>
      </w:r>
      <w:r w:rsidR="00BE2EC5" w:rsidRPr="005F1158">
        <w:rPr>
          <w:sz w:val="28"/>
          <w:szCs w:val="28"/>
        </w:rPr>
        <w:t xml:space="preserve">вимог </w:t>
      </w:r>
      <w:r w:rsidR="004E1B03" w:rsidRPr="005F1158">
        <w:rPr>
          <w:sz w:val="28"/>
          <w:szCs w:val="28"/>
        </w:rPr>
        <w:t xml:space="preserve">законодавства </w:t>
      </w:r>
      <w:r w:rsidR="00847137" w:rsidRPr="005F1158">
        <w:rPr>
          <w:sz w:val="28"/>
          <w:szCs w:val="28"/>
        </w:rPr>
        <w:t>про</w:t>
      </w:r>
      <w:r w:rsidR="004E1B03" w:rsidRPr="005F1158">
        <w:rPr>
          <w:sz w:val="28"/>
          <w:szCs w:val="28"/>
        </w:rPr>
        <w:t xml:space="preserve"> державн</w:t>
      </w:r>
      <w:r w:rsidR="00847137" w:rsidRPr="005F1158">
        <w:rPr>
          <w:sz w:val="28"/>
          <w:szCs w:val="28"/>
        </w:rPr>
        <w:t xml:space="preserve">у </w:t>
      </w:r>
      <w:r w:rsidR="004E1B03" w:rsidRPr="005F1158">
        <w:rPr>
          <w:sz w:val="28"/>
          <w:szCs w:val="28"/>
        </w:rPr>
        <w:t>допомог</w:t>
      </w:r>
      <w:r w:rsidR="00847137" w:rsidRPr="005F1158">
        <w:rPr>
          <w:sz w:val="28"/>
          <w:szCs w:val="28"/>
        </w:rPr>
        <w:t>у суб’єктам господарювання</w:t>
      </w:r>
      <w:r w:rsidR="004E1B03" w:rsidRPr="005F1158">
        <w:rPr>
          <w:sz w:val="28"/>
          <w:szCs w:val="28"/>
        </w:rPr>
        <w:t xml:space="preserve"> </w:t>
      </w:r>
      <w:r w:rsidR="00D355FC" w:rsidRPr="005F1158">
        <w:rPr>
          <w:sz w:val="28"/>
          <w:szCs w:val="28"/>
        </w:rPr>
        <w:t xml:space="preserve">та санкцій за такі порушення </w:t>
      </w:r>
      <w:r w:rsidR="004E1B03" w:rsidRPr="005F1158">
        <w:rPr>
          <w:sz w:val="28"/>
          <w:szCs w:val="28"/>
        </w:rPr>
        <w:t>спрямован</w:t>
      </w:r>
      <w:r w:rsidRPr="005F1158">
        <w:rPr>
          <w:sz w:val="28"/>
          <w:szCs w:val="28"/>
        </w:rPr>
        <w:t xml:space="preserve">е </w:t>
      </w:r>
      <w:r w:rsidR="004E1B03" w:rsidRPr="005F1158">
        <w:rPr>
          <w:sz w:val="28"/>
          <w:szCs w:val="28"/>
        </w:rPr>
        <w:t xml:space="preserve">на </w:t>
      </w:r>
      <w:r w:rsidR="00C04CCC" w:rsidRPr="005F1158">
        <w:rPr>
          <w:sz w:val="28"/>
          <w:szCs w:val="28"/>
        </w:rPr>
        <w:t xml:space="preserve">стимулювання подання </w:t>
      </w:r>
      <w:r w:rsidR="00260491" w:rsidRPr="005F1158">
        <w:rPr>
          <w:sz w:val="28"/>
          <w:szCs w:val="28"/>
        </w:rPr>
        <w:t>Комітету</w:t>
      </w:r>
      <w:r w:rsidR="00587CCA" w:rsidRPr="005F1158">
        <w:rPr>
          <w:sz w:val="28"/>
          <w:szCs w:val="28"/>
        </w:rPr>
        <w:t xml:space="preserve"> </w:t>
      </w:r>
      <w:r w:rsidR="00C04CCC" w:rsidRPr="005F1158">
        <w:rPr>
          <w:sz w:val="28"/>
          <w:szCs w:val="28"/>
        </w:rPr>
        <w:t>повідомлень про нову державну допомогу та</w:t>
      </w:r>
      <w:r w:rsidR="00260491" w:rsidRPr="005F1158">
        <w:rPr>
          <w:sz w:val="28"/>
          <w:szCs w:val="28"/>
        </w:rPr>
        <w:t xml:space="preserve"> </w:t>
      </w:r>
      <w:r w:rsidR="00C04CCC" w:rsidRPr="005F1158">
        <w:rPr>
          <w:sz w:val="28"/>
          <w:szCs w:val="28"/>
        </w:rPr>
        <w:t>внесення змін до умов чинної державної допомоги</w:t>
      </w:r>
      <w:r w:rsidR="001A20C6" w:rsidRPr="005F1158">
        <w:rPr>
          <w:sz w:val="28"/>
          <w:szCs w:val="28"/>
        </w:rPr>
        <w:t>.</w:t>
      </w:r>
    </w:p>
    <w:p w:rsidR="000426AB" w:rsidRPr="005F1158" w:rsidRDefault="001A20C6" w:rsidP="004E1B03">
      <w:pPr>
        <w:ind w:firstLine="567"/>
        <w:jc w:val="both"/>
        <w:rPr>
          <w:bCs/>
          <w:sz w:val="28"/>
          <w:szCs w:val="28"/>
          <w:shd w:val="clear" w:color="auto" w:fill="FFFFFF"/>
        </w:rPr>
      </w:pPr>
      <w:r w:rsidRPr="005F1158">
        <w:rPr>
          <w:bCs/>
          <w:sz w:val="28"/>
          <w:szCs w:val="28"/>
          <w:shd w:val="clear" w:color="auto" w:fill="FFFFFF"/>
        </w:rPr>
        <w:t xml:space="preserve">Положення законопроєкту зумовлені необхідністю </w:t>
      </w:r>
      <w:r w:rsidR="000426AB" w:rsidRPr="005F1158">
        <w:rPr>
          <w:bCs/>
          <w:sz w:val="28"/>
          <w:szCs w:val="28"/>
          <w:shd w:val="clear" w:color="auto" w:fill="FFFFFF"/>
        </w:rPr>
        <w:t xml:space="preserve">встановлення на законодавчому рівні </w:t>
      </w:r>
      <w:r w:rsidR="00595832" w:rsidRPr="005F1158">
        <w:rPr>
          <w:bCs/>
          <w:sz w:val="28"/>
          <w:szCs w:val="28"/>
          <w:shd w:val="clear" w:color="auto" w:fill="FFFFFF"/>
        </w:rPr>
        <w:t>складу порушень вимог законодавства про державну допомогу суб’єктам господарювання</w:t>
      </w:r>
      <w:r w:rsidR="00404088" w:rsidRPr="005F1158">
        <w:t xml:space="preserve"> </w:t>
      </w:r>
      <w:r w:rsidR="00404088" w:rsidRPr="005F1158">
        <w:rPr>
          <w:bCs/>
          <w:sz w:val="28"/>
          <w:szCs w:val="28"/>
          <w:shd w:val="clear" w:color="auto" w:fill="FFFFFF"/>
        </w:rPr>
        <w:t>в тому числі вимог щодо обов’язку повідомлення уповноваженому органу про надання нової державної допомоги та надання державної допомоги, недопустимої для конкуренції надавачами державної допомоги, а також санкцій, які застосовуватим</w:t>
      </w:r>
      <w:r w:rsidR="000656CE" w:rsidRPr="005F1158">
        <w:rPr>
          <w:bCs/>
          <w:sz w:val="28"/>
          <w:szCs w:val="28"/>
          <w:shd w:val="clear" w:color="auto" w:fill="FFFFFF"/>
        </w:rPr>
        <w:t>у</w:t>
      </w:r>
      <w:r w:rsidR="00404088" w:rsidRPr="005F1158">
        <w:rPr>
          <w:bCs/>
          <w:sz w:val="28"/>
          <w:szCs w:val="28"/>
          <w:shd w:val="clear" w:color="auto" w:fill="FFFFFF"/>
        </w:rPr>
        <w:t xml:space="preserve">ться </w:t>
      </w:r>
      <w:r w:rsidR="00DD2428" w:rsidRPr="005F1158">
        <w:rPr>
          <w:bCs/>
          <w:sz w:val="28"/>
          <w:szCs w:val="28"/>
          <w:shd w:val="clear" w:color="auto" w:fill="FFFFFF"/>
        </w:rPr>
        <w:t xml:space="preserve">до надавачів державної допомоги </w:t>
      </w:r>
      <w:r w:rsidR="00404088" w:rsidRPr="005F1158">
        <w:rPr>
          <w:bCs/>
          <w:sz w:val="28"/>
          <w:szCs w:val="28"/>
          <w:shd w:val="clear" w:color="auto" w:fill="FFFFFF"/>
        </w:rPr>
        <w:t>за такі порушення</w:t>
      </w:r>
      <w:r w:rsidR="00DD2428" w:rsidRPr="005F1158">
        <w:rPr>
          <w:bCs/>
          <w:sz w:val="28"/>
          <w:szCs w:val="28"/>
          <w:shd w:val="clear" w:color="auto" w:fill="FFFFFF"/>
        </w:rPr>
        <w:t>.</w:t>
      </w:r>
    </w:p>
    <w:p w:rsidR="00985199" w:rsidRPr="00985199" w:rsidRDefault="000038FD" w:rsidP="00985199">
      <w:pPr>
        <w:ind w:firstLine="567"/>
        <w:jc w:val="both"/>
        <w:rPr>
          <w:bCs/>
          <w:sz w:val="28"/>
          <w:szCs w:val="28"/>
          <w:shd w:val="clear" w:color="auto" w:fill="FFFFFF"/>
        </w:rPr>
      </w:pPr>
      <w:r w:rsidRPr="005F1158">
        <w:rPr>
          <w:bCs/>
          <w:sz w:val="28"/>
          <w:szCs w:val="28"/>
          <w:shd w:val="clear" w:color="auto" w:fill="FFFFFF"/>
        </w:rPr>
        <w:t xml:space="preserve">На виконання Програми Комітетом розроблений та поданий Кабінетом Міністрів України до Верховної Ради України </w:t>
      </w:r>
      <w:proofErr w:type="spellStart"/>
      <w:r w:rsidRPr="005F1158">
        <w:rPr>
          <w:bCs/>
          <w:sz w:val="28"/>
          <w:szCs w:val="28"/>
          <w:shd w:val="clear" w:color="auto" w:fill="FFFFFF"/>
          <w:lang w:bidi="uk-UA"/>
        </w:rPr>
        <w:t>п</w:t>
      </w:r>
      <w:r w:rsidRPr="005F1158">
        <w:rPr>
          <w:bCs/>
          <w:sz w:val="28"/>
          <w:szCs w:val="28"/>
          <w:shd w:val="clear" w:color="auto" w:fill="FFFFFF"/>
        </w:rPr>
        <w:t>роєкт</w:t>
      </w:r>
      <w:proofErr w:type="spellEnd"/>
      <w:r w:rsidRPr="005F1158">
        <w:rPr>
          <w:bCs/>
          <w:sz w:val="28"/>
          <w:szCs w:val="28"/>
          <w:shd w:val="clear" w:color="auto" w:fill="FFFFFF"/>
        </w:rPr>
        <w:t xml:space="preserve"> Закону України «Про внесення змін до Кодексу України про адміністративні правопорушення щодо відповідальності за порушення вимог законодавства про державну допомогу суб’єктам господарювання» </w:t>
      </w:r>
      <w:r w:rsidR="00985199" w:rsidRPr="00985199">
        <w:rPr>
          <w:bCs/>
          <w:sz w:val="28"/>
          <w:szCs w:val="28"/>
          <w:shd w:val="clear" w:color="auto" w:fill="FFFFFF"/>
        </w:rPr>
        <w:t>(реєстр. № 15305 від 08.06.2026) (далі – проект Закону № 15305).</w:t>
      </w:r>
    </w:p>
    <w:p w:rsidR="00985199" w:rsidRDefault="00985199" w:rsidP="00985199">
      <w:pPr>
        <w:ind w:firstLine="567"/>
        <w:jc w:val="both"/>
        <w:rPr>
          <w:bCs/>
          <w:sz w:val="28"/>
          <w:szCs w:val="28"/>
          <w:shd w:val="clear" w:color="auto" w:fill="FFFFFF"/>
        </w:rPr>
      </w:pPr>
      <w:r w:rsidRPr="00985199">
        <w:rPr>
          <w:bCs/>
          <w:sz w:val="28"/>
          <w:szCs w:val="28"/>
          <w:shd w:val="clear" w:color="auto" w:fill="FFFFFF"/>
        </w:rPr>
        <w:t>У зв’язку з відставкою Уряду проект Закону № 15305 відкликаний відповідно до статті 105 Регламенту Верховної Ради України, затвердженого Законом України від 10 лютого 2010 року № 1861-VI (зі змінами).</w:t>
      </w:r>
    </w:p>
    <w:p w:rsidR="000038FD" w:rsidRPr="005F1158" w:rsidRDefault="000038FD" w:rsidP="00985199">
      <w:pPr>
        <w:ind w:firstLine="567"/>
        <w:jc w:val="both"/>
        <w:rPr>
          <w:bCs/>
          <w:sz w:val="28"/>
          <w:szCs w:val="28"/>
          <w:shd w:val="clear" w:color="auto" w:fill="FFFFFF"/>
        </w:rPr>
      </w:pPr>
      <w:r w:rsidRPr="005F1158">
        <w:rPr>
          <w:bCs/>
          <w:sz w:val="28"/>
          <w:szCs w:val="28"/>
          <w:shd w:val="clear" w:color="auto" w:fill="FFFFFF"/>
        </w:rPr>
        <w:t xml:space="preserve">Постановою Кабінету Міністрів України </w:t>
      </w:r>
      <w:r w:rsidR="006F3FD9" w:rsidRPr="005F1158">
        <w:rPr>
          <w:bCs/>
          <w:sz w:val="28"/>
          <w:szCs w:val="28"/>
          <w:shd w:val="clear" w:color="auto" w:fill="FFFFFF"/>
        </w:rPr>
        <w:t xml:space="preserve">від 31.12.2025 № 1786 </w:t>
      </w:r>
      <w:r w:rsidRPr="005F1158">
        <w:rPr>
          <w:bCs/>
          <w:sz w:val="28"/>
          <w:szCs w:val="28"/>
          <w:shd w:val="clear" w:color="auto" w:fill="FFFFFF"/>
        </w:rPr>
        <w:t>«Про продовження строку виконання Державної антикорупційної програми на 2023—</w:t>
      </w:r>
      <w:r w:rsidRPr="005F1158">
        <w:rPr>
          <w:bCs/>
          <w:sz w:val="28"/>
          <w:szCs w:val="28"/>
          <w:shd w:val="clear" w:color="auto" w:fill="FFFFFF"/>
        </w:rPr>
        <w:lastRenderedPageBreak/>
        <w:t>2025 роки продовжено строк виконання Програми до дня набрання чинності Державною антикорупційною програмою на наступний період.</w:t>
      </w:r>
    </w:p>
    <w:p w:rsidR="00163D31" w:rsidRPr="005F1158" w:rsidRDefault="00163D31" w:rsidP="004E1B03">
      <w:pPr>
        <w:shd w:val="clear" w:color="auto" w:fill="FFFFFF"/>
        <w:jc w:val="both"/>
        <w:rPr>
          <w:sz w:val="28"/>
          <w:szCs w:val="28"/>
        </w:rPr>
      </w:pPr>
    </w:p>
    <w:p w:rsidR="00063782" w:rsidRPr="005F1158" w:rsidRDefault="004B7BB3" w:rsidP="001A20C6">
      <w:pPr>
        <w:shd w:val="clear" w:color="auto" w:fill="FFFFFF"/>
        <w:ind w:firstLine="567"/>
        <w:jc w:val="both"/>
        <w:rPr>
          <w:b/>
          <w:bCs/>
          <w:sz w:val="28"/>
          <w:szCs w:val="28"/>
        </w:rPr>
      </w:pPr>
      <w:bookmarkStart w:id="8" w:name="n3490"/>
      <w:bookmarkEnd w:id="8"/>
      <w:r w:rsidRPr="005F1158">
        <w:rPr>
          <w:b/>
          <w:bCs/>
          <w:sz w:val="28"/>
          <w:szCs w:val="28"/>
        </w:rPr>
        <w:t>3. Основні положення про</w:t>
      </w:r>
      <w:r w:rsidR="00EC5A88">
        <w:rPr>
          <w:b/>
          <w:bCs/>
          <w:sz w:val="28"/>
          <w:szCs w:val="28"/>
        </w:rPr>
        <w:t>е</w:t>
      </w:r>
      <w:r w:rsidRPr="005F1158">
        <w:rPr>
          <w:b/>
          <w:bCs/>
          <w:sz w:val="28"/>
          <w:szCs w:val="28"/>
        </w:rPr>
        <w:t xml:space="preserve">кту </w:t>
      </w:r>
      <w:proofErr w:type="spellStart"/>
      <w:r w:rsidRPr="005F1158">
        <w:rPr>
          <w:b/>
          <w:bCs/>
          <w:sz w:val="28"/>
          <w:szCs w:val="28"/>
        </w:rPr>
        <w:t>акта</w:t>
      </w:r>
      <w:bookmarkStart w:id="9" w:name="n3491"/>
      <w:bookmarkEnd w:id="9"/>
      <w:proofErr w:type="spellEnd"/>
    </w:p>
    <w:p w:rsidR="001A20C6" w:rsidRPr="005F1158" w:rsidRDefault="001A20C6" w:rsidP="001A20C6">
      <w:pPr>
        <w:shd w:val="clear" w:color="auto" w:fill="FFFFFF"/>
        <w:ind w:firstLine="567"/>
        <w:jc w:val="both"/>
        <w:rPr>
          <w:b/>
          <w:bCs/>
          <w:sz w:val="28"/>
          <w:szCs w:val="28"/>
        </w:rPr>
      </w:pPr>
    </w:p>
    <w:p w:rsidR="004F7364" w:rsidRPr="005F1158" w:rsidRDefault="008261BE" w:rsidP="00FC0A3B">
      <w:pPr>
        <w:pStyle w:val="aa"/>
        <w:spacing w:before="0" w:beforeAutospacing="0" w:after="0" w:afterAutospacing="0"/>
        <w:ind w:firstLine="567"/>
        <w:jc w:val="both"/>
        <w:rPr>
          <w:sz w:val="28"/>
          <w:szCs w:val="28"/>
        </w:rPr>
      </w:pPr>
      <w:proofErr w:type="spellStart"/>
      <w:r w:rsidRPr="005F1158">
        <w:rPr>
          <w:sz w:val="28"/>
          <w:szCs w:val="28"/>
        </w:rPr>
        <w:t>З</w:t>
      </w:r>
      <w:r w:rsidR="00587CCA" w:rsidRPr="005F1158">
        <w:rPr>
          <w:sz w:val="28"/>
          <w:szCs w:val="28"/>
        </w:rPr>
        <w:t>аконопроєкт</w:t>
      </w:r>
      <w:proofErr w:type="spellEnd"/>
      <w:r w:rsidR="00163D31" w:rsidRPr="005F1158">
        <w:rPr>
          <w:sz w:val="28"/>
          <w:szCs w:val="28"/>
        </w:rPr>
        <w:t xml:space="preserve"> пропонує </w:t>
      </w:r>
      <w:proofErr w:type="spellStart"/>
      <w:r w:rsidR="00163D31" w:rsidRPr="005F1158">
        <w:rPr>
          <w:sz w:val="28"/>
          <w:szCs w:val="28"/>
        </w:rPr>
        <w:t>внести</w:t>
      </w:r>
      <w:proofErr w:type="spellEnd"/>
      <w:r w:rsidR="00163D31" w:rsidRPr="005F1158">
        <w:rPr>
          <w:sz w:val="28"/>
          <w:szCs w:val="28"/>
        </w:rPr>
        <w:t xml:space="preserve"> зміни до</w:t>
      </w:r>
      <w:r w:rsidR="002B621A" w:rsidRPr="005F1158">
        <w:t xml:space="preserve"> </w:t>
      </w:r>
      <w:r w:rsidR="002B621A" w:rsidRPr="005F1158">
        <w:rPr>
          <w:sz w:val="28"/>
          <w:szCs w:val="28"/>
        </w:rPr>
        <w:t>Кодексу</w:t>
      </w:r>
      <w:r w:rsidR="001B75B4" w:rsidRPr="005F1158">
        <w:rPr>
          <w:sz w:val="28"/>
          <w:szCs w:val="28"/>
        </w:rPr>
        <w:t xml:space="preserve">, </w:t>
      </w:r>
      <w:r w:rsidR="00AF74DE" w:rsidRPr="005F1158">
        <w:rPr>
          <w:sz w:val="28"/>
          <w:szCs w:val="28"/>
        </w:rPr>
        <w:t xml:space="preserve">доповнивши його новою статтею </w:t>
      </w:r>
      <w:r w:rsidR="00AF74DE" w:rsidRPr="005F1158">
        <w:rPr>
          <w:sz w:val="28"/>
          <w:szCs w:val="28"/>
          <w:lang w:eastAsia="uk-UA"/>
        </w:rPr>
        <w:t>16</w:t>
      </w:r>
      <w:r w:rsidR="00AF74DE" w:rsidRPr="005F1158">
        <w:rPr>
          <w:sz w:val="28"/>
          <w:szCs w:val="28"/>
          <w:lang w:val="ru-RU" w:eastAsia="uk-UA"/>
        </w:rPr>
        <w:t>6</w:t>
      </w:r>
      <w:r w:rsidR="00AF74DE" w:rsidRPr="005F1158">
        <w:rPr>
          <w:sz w:val="28"/>
          <w:szCs w:val="28"/>
          <w:vertAlign w:val="superscript"/>
          <w:lang w:val="ru-RU" w:eastAsia="uk-UA"/>
        </w:rPr>
        <w:t>29</w:t>
      </w:r>
      <w:r w:rsidR="00AF74DE" w:rsidRPr="005F1158">
        <w:rPr>
          <w:sz w:val="28"/>
          <w:szCs w:val="28"/>
          <w:lang w:eastAsia="uk-UA"/>
        </w:rPr>
        <w:t xml:space="preserve"> </w:t>
      </w:r>
      <w:r w:rsidR="001B75B4" w:rsidRPr="005F1158">
        <w:rPr>
          <w:sz w:val="28"/>
          <w:szCs w:val="28"/>
        </w:rPr>
        <w:t xml:space="preserve">визначивши </w:t>
      </w:r>
      <w:r w:rsidR="00FC0A3B" w:rsidRPr="005F1158">
        <w:rPr>
          <w:sz w:val="28"/>
          <w:szCs w:val="28"/>
        </w:rPr>
        <w:t>склад порушень вимог законодавства про державну допомогу, а саме:</w:t>
      </w:r>
      <w:r w:rsidR="001B75B4" w:rsidRPr="005F1158">
        <w:rPr>
          <w:sz w:val="28"/>
          <w:szCs w:val="28"/>
        </w:rPr>
        <w:t xml:space="preserve"> </w:t>
      </w:r>
    </w:p>
    <w:p w:rsidR="004F7364" w:rsidRPr="005F1158" w:rsidRDefault="00B53D15" w:rsidP="00FC0A3B">
      <w:pPr>
        <w:pStyle w:val="aa"/>
        <w:spacing w:before="0" w:beforeAutospacing="0" w:after="0" w:afterAutospacing="0"/>
        <w:ind w:firstLine="567"/>
        <w:jc w:val="both"/>
        <w:rPr>
          <w:sz w:val="28"/>
          <w:szCs w:val="28"/>
        </w:rPr>
      </w:pPr>
      <w:r w:rsidRPr="005F1158">
        <w:rPr>
          <w:bCs/>
          <w:sz w:val="28"/>
          <w:szCs w:val="28"/>
          <w:shd w:val="clear" w:color="auto" w:fill="FFFFFF"/>
          <w:lang w:eastAsia="uk-UA"/>
        </w:rPr>
        <w:t xml:space="preserve">неподання Уповноваженому органу надавачами державної допомоги повідомлення про нову державну допомогу та про внесення змін до умов чинної державної допомоги, що призвело до надання незаконної державної допомоги на підставі </w:t>
      </w:r>
      <w:bookmarkStart w:id="10" w:name="_Hlk161061580"/>
      <w:r w:rsidRPr="005F1158">
        <w:rPr>
          <w:bCs/>
          <w:sz w:val="28"/>
          <w:szCs w:val="28"/>
          <w:shd w:val="clear" w:color="auto" w:fill="FFFFFF"/>
          <w:lang w:eastAsia="uk-UA"/>
        </w:rPr>
        <w:t xml:space="preserve">прийнятих цими надавачами державної допомоги </w:t>
      </w:r>
      <w:bookmarkEnd w:id="10"/>
      <w:r w:rsidRPr="005F1158">
        <w:rPr>
          <w:bCs/>
          <w:sz w:val="28"/>
          <w:szCs w:val="28"/>
          <w:shd w:val="clear" w:color="auto" w:fill="FFFFFF"/>
          <w:lang w:eastAsia="uk-UA"/>
        </w:rPr>
        <w:t xml:space="preserve">нормативно-правових та/або розпорядчих актів, </w:t>
      </w:r>
      <w:r w:rsidR="00292604" w:rsidRPr="005F1158">
        <w:rPr>
          <w:bCs/>
          <w:sz w:val="28"/>
          <w:szCs w:val="28"/>
          <w:shd w:val="clear" w:color="auto" w:fill="FFFFFF"/>
          <w:lang w:eastAsia="uk-UA"/>
        </w:rPr>
        <w:t xml:space="preserve">та/або </w:t>
      </w:r>
      <w:r w:rsidRPr="005F1158">
        <w:rPr>
          <w:bCs/>
          <w:sz w:val="28"/>
          <w:szCs w:val="28"/>
          <w:shd w:val="clear" w:color="auto" w:fill="FFFFFF"/>
          <w:lang w:eastAsia="uk-UA"/>
        </w:rPr>
        <w:t xml:space="preserve">інших документів, якими надається право на отримання державної допомоги, крім </w:t>
      </w:r>
      <w:r w:rsidRPr="005F1158">
        <w:rPr>
          <w:iCs/>
          <w:sz w:val="28"/>
          <w:szCs w:val="28"/>
          <w:shd w:val="clear" w:color="auto" w:fill="FFFFFF"/>
          <w:lang w:eastAsia="uk-UA"/>
        </w:rPr>
        <w:t xml:space="preserve">державної допомоги, </w:t>
      </w:r>
      <w:r w:rsidRPr="005F1158">
        <w:rPr>
          <w:bCs/>
          <w:sz w:val="28"/>
          <w:szCs w:val="28"/>
          <w:shd w:val="clear" w:color="auto" w:fill="FFFFFF"/>
          <w:lang w:eastAsia="uk-UA"/>
        </w:rPr>
        <w:t>недопустимої для конкуренції</w:t>
      </w:r>
      <w:r w:rsidR="006E378A" w:rsidRPr="005F1158">
        <w:rPr>
          <w:sz w:val="28"/>
          <w:szCs w:val="28"/>
        </w:rPr>
        <w:t>;</w:t>
      </w:r>
    </w:p>
    <w:p w:rsidR="00823A90" w:rsidRPr="005F1158" w:rsidRDefault="008112D5" w:rsidP="00FC0A3B">
      <w:pPr>
        <w:pStyle w:val="aa"/>
        <w:spacing w:before="0" w:beforeAutospacing="0" w:after="0" w:afterAutospacing="0"/>
        <w:ind w:firstLine="567"/>
        <w:jc w:val="both"/>
        <w:rPr>
          <w:sz w:val="28"/>
          <w:szCs w:val="28"/>
        </w:rPr>
      </w:pPr>
      <w:r w:rsidRPr="005F1158">
        <w:rPr>
          <w:sz w:val="28"/>
          <w:szCs w:val="28"/>
        </w:rPr>
        <w:t xml:space="preserve">надання державної допомоги, недопустимої для конкуренції, надавачами державної допомоги на підставі прийнятих цими надавачами державної допомоги нормативно-правових та/або розпорядчих актів, </w:t>
      </w:r>
      <w:r w:rsidR="00AC04D1" w:rsidRPr="005F1158">
        <w:rPr>
          <w:sz w:val="28"/>
          <w:szCs w:val="28"/>
        </w:rPr>
        <w:t xml:space="preserve">та/або </w:t>
      </w:r>
      <w:r w:rsidRPr="005F1158">
        <w:rPr>
          <w:sz w:val="28"/>
          <w:szCs w:val="28"/>
        </w:rPr>
        <w:t>інших документів, якими надається право на отримання державної допомоги</w:t>
      </w:r>
      <w:r w:rsidR="006E378A" w:rsidRPr="005F1158">
        <w:rPr>
          <w:sz w:val="28"/>
          <w:szCs w:val="28"/>
        </w:rPr>
        <w:t xml:space="preserve">; </w:t>
      </w:r>
    </w:p>
    <w:p w:rsidR="001A20C6" w:rsidRPr="005F1158" w:rsidRDefault="008112D5" w:rsidP="00FC0A3B">
      <w:pPr>
        <w:pStyle w:val="aa"/>
        <w:spacing w:before="0" w:beforeAutospacing="0" w:after="0" w:afterAutospacing="0"/>
        <w:ind w:firstLine="567"/>
        <w:jc w:val="both"/>
        <w:rPr>
          <w:sz w:val="28"/>
          <w:szCs w:val="28"/>
        </w:rPr>
      </w:pPr>
      <w:r w:rsidRPr="005F1158">
        <w:rPr>
          <w:sz w:val="28"/>
          <w:szCs w:val="28"/>
        </w:rPr>
        <w:t xml:space="preserve">неподання надавачами державної допомоги інформації, подання інформації в неповному обсязі Уповноваженому органу у строки, встановлені нормативно-правовими актами або Уповноваженим органом, подання недостовірної інформації Уповноваженому органу, подання якої передбачено </w:t>
      </w:r>
      <w:r w:rsidR="00EA7D29" w:rsidRPr="005F1158">
        <w:rPr>
          <w:sz w:val="28"/>
          <w:szCs w:val="28"/>
        </w:rPr>
        <w:t>Законом України «Про державну допомогу суб’єктам господарювання»</w:t>
      </w:r>
      <w:r w:rsidR="008444F2" w:rsidRPr="005F1158">
        <w:rPr>
          <w:sz w:val="28"/>
          <w:szCs w:val="28"/>
        </w:rPr>
        <w:t>,</w:t>
      </w:r>
      <w:r w:rsidRPr="005F1158">
        <w:rPr>
          <w:sz w:val="28"/>
          <w:szCs w:val="28"/>
        </w:rPr>
        <w:t xml:space="preserve"> необхідної для здійснення моніторингу державної допомоги</w:t>
      </w:r>
      <w:r w:rsidR="002C2A70" w:rsidRPr="005F1158">
        <w:rPr>
          <w:sz w:val="28"/>
          <w:szCs w:val="28"/>
        </w:rPr>
        <w:t>.</w:t>
      </w:r>
      <w:r w:rsidR="006E378A" w:rsidRPr="005F1158">
        <w:rPr>
          <w:sz w:val="28"/>
          <w:szCs w:val="28"/>
        </w:rPr>
        <w:t xml:space="preserve"> </w:t>
      </w:r>
    </w:p>
    <w:p w:rsidR="0011267C" w:rsidRDefault="00AF74DE" w:rsidP="00A534B5">
      <w:pPr>
        <w:pStyle w:val="a9"/>
        <w:spacing w:after="0" w:line="240" w:lineRule="auto"/>
        <w:ind w:left="0"/>
        <w:jc w:val="both"/>
        <w:rPr>
          <w:rFonts w:ascii="Times New Roman" w:hAnsi="Times New Roman"/>
          <w:sz w:val="28"/>
          <w:szCs w:val="28"/>
        </w:rPr>
      </w:pPr>
      <w:r w:rsidRPr="005F1158">
        <w:rPr>
          <w:rFonts w:ascii="Times New Roman" w:hAnsi="Times New Roman"/>
          <w:sz w:val="28"/>
          <w:szCs w:val="28"/>
        </w:rPr>
        <w:tab/>
      </w:r>
      <w:r w:rsidR="0065043F" w:rsidRPr="005F1158">
        <w:rPr>
          <w:rFonts w:ascii="Times New Roman" w:hAnsi="Times New Roman"/>
          <w:sz w:val="28"/>
          <w:szCs w:val="28"/>
        </w:rPr>
        <w:t>Крім того передбачені зміни</w:t>
      </w:r>
      <w:r w:rsidR="00455F75" w:rsidRPr="005F1158">
        <w:rPr>
          <w:rFonts w:ascii="Times New Roman" w:hAnsi="Times New Roman"/>
          <w:sz w:val="28"/>
          <w:szCs w:val="28"/>
        </w:rPr>
        <w:t>, зокрема,</w:t>
      </w:r>
      <w:r w:rsidR="0065043F" w:rsidRPr="005F1158">
        <w:rPr>
          <w:rFonts w:ascii="Times New Roman" w:hAnsi="Times New Roman"/>
          <w:sz w:val="28"/>
          <w:szCs w:val="28"/>
        </w:rPr>
        <w:t xml:space="preserve"> до статті 38 Кодексу </w:t>
      </w:r>
      <w:r w:rsidR="00A17147" w:rsidRPr="005F1158">
        <w:rPr>
          <w:rFonts w:ascii="Times New Roman" w:hAnsi="Times New Roman"/>
          <w:sz w:val="28"/>
          <w:szCs w:val="28"/>
        </w:rPr>
        <w:t>щодо</w:t>
      </w:r>
      <w:r w:rsidR="00386017" w:rsidRPr="005F1158">
        <w:rPr>
          <w:rFonts w:ascii="Times New Roman" w:hAnsi="Times New Roman"/>
          <w:sz w:val="28"/>
          <w:szCs w:val="28"/>
        </w:rPr>
        <w:t xml:space="preserve"> строк</w:t>
      </w:r>
      <w:r w:rsidR="00A17147" w:rsidRPr="005F1158">
        <w:rPr>
          <w:rFonts w:ascii="Times New Roman" w:hAnsi="Times New Roman"/>
          <w:sz w:val="28"/>
          <w:szCs w:val="28"/>
        </w:rPr>
        <w:t>ів</w:t>
      </w:r>
      <w:r w:rsidR="00386017" w:rsidRPr="005F1158">
        <w:rPr>
          <w:rFonts w:ascii="Times New Roman" w:hAnsi="Times New Roman"/>
          <w:sz w:val="28"/>
          <w:szCs w:val="28"/>
        </w:rPr>
        <w:t xml:space="preserve"> адміністративного стягнення за </w:t>
      </w:r>
      <w:r w:rsidR="001F21CB" w:rsidRPr="005F1158">
        <w:rPr>
          <w:rFonts w:ascii="Times New Roman" w:hAnsi="Times New Roman"/>
          <w:sz w:val="28"/>
          <w:szCs w:val="28"/>
        </w:rPr>
        <w:t>порушення вимог законодавства про державну допомогу суб’єктам господарювання</w:t>
      </w:r>
      <w:r w:rsidR="000B1A16" w:rsidRPr="005F1158">
        <w:rPr>
          <w:rFonts w:ascii="Times New Roman" w:hAnsi="Times New Roman"/>
          <w:sz w:val="28"/>
          <w:szCs w:val="28"/>
        </w:rPr>
        <w:t>,</w:t>
      </w:r>
      <w:r w:rsidR="000B1A16" w:rsidRPr="005F1158">
        <w:rPr>
          <w:rFonts w:ascii="Times New Roman" w:hAnsi="Times New Roman"/>
        </w:rPr>
        <w:t xml:space="preserve"> </w:t>
      </w:r>
      <w:r w:rsidR="000B1A16" w:rsidRPr="005F1158">
        <w:rPr>
          <w:rFonts w:ascii="Times New Roman" w:hAnsi="Times New Roman"/>
          <w:sz w:val="28"/>
          <w:szCs w:val="28"/>
        </w:rPr>
        <w:t>а також до статті 221 Кодексу щодо підвідомчості справ про адміністративні правопорушення</w:t>
      </w:r>
      <w:r w:rsidR="007144F1" w:rsidRPr="005F1158">
        <w:rPr>
          <w:rFonts w:ascii="Times New Roman" w:hAnsi="Times New Roman"/>
          <w:sz w:val="28"/>
          <w:szCs w:val="28"/>
        </w:rPr>
        <w:t>.</w:t>
      </w:r>
    </w:p>
    <w:p w:rsidR="006F3FD9" w:rsidRPr="005F1158" w:rsidRDefault="006F3FD9" w:rsidP="00A534B5">
      <w:pPr>
        <w:pStyle w:val="a9"/>
        <w:spacing w:after="0" w:line="240" w:lineRule="auto"/>
        <w:ind w:left="0"/>
        <w:jc w:val="both"/>
        <w:rPr>
          <w:rFonts w:ascii="Times New Roman" w:hAnsi="Times New Roman"/>
          <w:sz w:val="28"/>
          <w:szCs w:val="28"/>
        </w:rPr>
      </w:pPr>
    </w:p>
    <w:p w:rsidR="001D0B53" w:rsidRPr="005F1158" w:rsidRDefault="004B7BB3" w:rsidP="00063782">
      <w:pPr>
        <w:shd w:val="clear" w:color="auto" w:fill="FFFFFF"/>
        <w:ind w:firstLine="567"/>
        <w:jc w:val="both"/>
        <w:rPr>
          <w:b/>
          <w:bCs/>
          <w:sz w:val="28"/>
          <w:szCs w:val="28"/>
        </w:rPr>
      </w:pPr>
      <w:bookmarkStart w:id="11" w:name="n3492"/>
      <w:bookmarkEnd w:id="11"/>
      <w:r w:rsidRPr="005F1158">
        <w:rPr>
          <w:b/>
          <w:bCs/>
          <w:sz w:val="28"/>
          <w:szCs w:val="28"/>
        </w:rPr>
        <w:t>4. Правові аспекти</w:t>
      </w:r>
    </w:p>
    <w:p w:rsidR="00063782" w:rsidRPr="005F1158" w:rsidRDefault="00063782" w:rsidP="00063782">
      <w:pPr>
        <w:shd w:val="clear" w:color="auto" w:fill="FFFFFF"/>
        <w:ind w:firstLine="567"/>
        <w:jc w:val="both"/>
        <w:rPr>
          <w:b/>
          <w:bCs/>
          <w:sz w:val="28"/>
          <w:szCs w:val="28"/>
        </w:rPr>
      </w:pPr>
    </w:p>
    <w:p w:rsidR="001D0B53" w:rsidRPr="005F1158" w:rsidRDefault="001D0B53" w:rsidP="00073B0B">
      <w:pPr>
        <w:ind w:firstLine="567"/>
        <w:jc w:val="both"/>
        <w:rPr>
          <w:sz w:val="28"/>
          <w:szCs w:val="28"/>
        </w:rPr>
      </w:pPr>
      <w:r w:rsidRPr="005F1158">
        <w:rPr>
          <w:sz w:val="28"/>
          <w:szCs w:val="28"/>
        </w:rPr>
        <w:t xml:space="preserve">Правовими підставами </w:t>
      </w:r>
      <w:r w:rsidR="003D6F67" w:rsidRPr="005F1158">
        <w:rPr>
          <w:sz w:val="28"/>
          <w:szCs w:val="28"/>
        </w:rPr>
        <w:t xml:space="preserve">розроблення </w:t>
      </w:r>
      <w:r w:rsidR="00BE5977" w:rsidRPr="005F1158">
        <w:rPr>
          <w:sz w:val="28"/>
          <w:szCs w:val="28"/>
        </w:rPr>
        <w:t>законопроєкту</w:t>
      </w:r>
      <w:r w:rsidR="003D6F67" w:rsidRPr="005F1158">
        <w:rPr>
          <w:sz w:val="28"/>
          <w:szCs w:val="28"/>
        </w:rPr>
        <w:t xml:space="preserve"> </w:t>
      </w:r>
      <w:r w:rsidR="003D6F67" w:rsidRPr="005F1158">
        <w:rPr>
          <w:sz w:val="28"/>
          <w:szCs w:val="28"/>
          <w:shd w:val="clear" w:color="auto" w:fill="FFFFFF"/>
        </w:rPr>
        <w:t>та іншими</w:t>
      </w:r>
      <w:r w:rsidRPr="005F1158">
        <w:rPr>
          <w:sz w:val="28"/>
          <w:szCs w:val="28"/>
          <w:shd w:val="clear" w:color="auto" w:fill="FFFFFF"/>
        </w:rPr>
        <w:t xml:space="preserve"> нормативно-правови</w:t>
      </w:r>
      <w:r w:rsidR="003D6F67" w:rsidRPr="005F1158">
        <w:rPr>
          <w:sz w:val="28"/>
          <w:szCs w:val="28"/>
          <w:shd w:val="clear" w:color="auto" w:fill="FFFFFF"/>
        </w:rPr>
        <w:t>ми</w:t>
      </w:r>
      <w:r w:rsidRPr="005F1158">
        <w:rPr>
          <w:sz w:val="28"/>
          <w:szCs w:val="28"/>
          <w:shd w:val="clear" w:color="auto" w:fill="FFFFFF"/>
        </w:rPr>
        <w:t xml:space="preserve"> акт</w:t>
      </w:r>
      <w:r w:rsidR="003D6F67" w:rsidRPr="005F1158">
        <w:rPr>
          <w:sz w:val="28"/>
          <w:szCs w:val="28"/>
          <w:shd w:val="clear" w:color="auto" w:fill="FFFFFF"/>
        </w:rPr>
        <w:t>ами</w:t>
      </w:r>
      <w:r w:rsidRPr="005F1158">
        <w:rPr>
          <w:sz w:val="28"/>
          <w:szCs w:val="28"/>
          <w:shd w:val="clear" w:color="auto" w:fill="FFFFFF"/>
        </w:rPr>
        <w:t>, що діють у відповідній сфері суспільних відносин</w:t>
      </w:r>
      <w:r w:rsidR="00030605" w:rsidRPr="005F1158">
        <w:rPr>
          <w:sz w:val="28"/>
          <w:szCs w:val="28"/>
          <w:shd w:val="clear" w:color="auto" w:fill="FFFFFF"/>
        </w:rPr>
        <w:t>,</w:t>
      </w:r>
      <w:r w:rsidRPr="005F1158">
        <w:rPr>
          <w:sz w:val="28"/>
          <w:szCs w:val="28"/>
        </w:rPr>
        <w:t xml:space="preserve"> є: </w:t>
      </w:r>
    </w:p>
    <w:p w:rsidR="001D0B53" w:rsidRPr="005F1158" w:rsidRDefault="001D0B53" w:rsidP="00073B0B">
      <w:pPr>
        <w:tabs>
          <w:tab w:val="left" w:pos="851"/>
        </w:tabs>
        <w:ind w:firstLine="567"/>
        <w:jc w:val="both"/>
        <w:rPr>
          <w:sz w:val="28"/>
          <w:szCs w:val="28"/>
        </w:rPr>
      </w:pPr>
      <w:r w:rsidRPr="005F1158">
        <w:rPr>
          <w:sz w:val="28"/>
          <w:szCs w:val="28"/>
        </w:rPr>
        <w:t>Конституція України;</w:t>
      </w:r>
    </w:p>
    <w:p w:rsidR="00EC5A88" w:rsidRPr="005F1158" w:rsidRDefault="00EC5A88" w:rsidP="00EC5A88">
      <w:pPr>
        <w:tabs>
          <w:tab w:val="left" w:pos="851"/>
        </w:tabs>
        <w:ind w:firstLine="567"/>
        <w:jc w:val="both"/>
        <w:rPr>
          <w:sz w:val="28"/>
          <w:szCs w:val="28"/>
        </w:rPr>
      </w:pPr>
      <w:r w:rsidRPr="005F1158">
        <w:rPr>
          <w:sz w:val="28"/>
          <w:szCs w:val="28"/>
        </w:rPr>
        <w:t>Кодекс України про адміністративні правопорушення;</w:t>
      </w:r>
    </w:p>
    <w:p w:rsidR="002C2D71" w:rsidRPr="005F1158" w:rsidRDefault="002C2D71" w:rsidP="00073B0B">
      <w:pPr>
        <w:tabs>
          <w:tab w:val="left" w:pos="851"/>
        </w:tabs>
        <w:ind w:firstLine="567"/>
        <w:jc w:val="both"/>
        <w:rPr>
          <w:sz w:val="28"/>
          <w:szCs w:val="28"/>
        </w:rPr>
      </w:pPr>
      <w:r w:rsidRPr="005F1158">
        <w:rPr>
          <w:sz w:val="28"/>
          <w:szCs w:val="28"/>
        </w:rPr>
        <w:t>Закон України «Про Антимонопольний комітет України»;</w:t>
      </w:r>
    </w:p>
    <w:p w:rsidR="001D0B53" w:rsidRDefault="001D0B53" w:rsidP="00073B0B">
      <w:pPr>
        <w:tabs>
          <w:tab w:val="left" w:pos="851"/>
        </w:tabs>
        <w:ind w:firstLine="567"/>
        <w:jc w:val="both"/>
        <w:rPr>
          <w:sz w:val="28"/>
          <w:szCs w:val="28"/>
        </w:rPr>
      </w:pPr>
      <w:r w:rsidRPr="005F1158">
        <w:rPr>
          <w:sz w:val="28"/>
          <w:szCs w:val="28"/>
        </w:rPr>
        <w:t>Закон України «Про державну допомогу суб’єктам господарювання»;</w:t>
      </w:r>
    </w:p>
    <w:p w:rsidR="00EC5A88" w:rsidRPr="005F1158" w:rsidRDefault="00EC5A88" w:rsidP="00073B0B">
      <w:pPr>
        <w:tabs>
          <w:tab w:val="left" w:pos="851"/>
        </w:tabs>
        <w:ind w:firstLine="567"/>
        <w:jc w:val="both"/>
        <w:rPr>
          <w:sz w:val="28"/>
          <w:szCs w:val="28"/>
        </w:rPr>
      </w:pPr>
      <w:r>
        <w:rPr>
          <w:sz w:val="28"/>
          <w:szCs w:val="28"/>
        </w:rPr>
        <w:t>Закон України «</w:t>
      </w:r>
      <w:r w:rsidRPr="00EC5A88">
        <w:rPr>
          <w:sz w:val="28"/>
          <w:szCs w:val="28"/>
        </w:rPr>
        <w:t>Про засади державної антикорупційної політики на 2021-2025 роки</w:t>
      </w:r>
      <w:r>
        <w:rPr>
          <w:sz w:val="28"/>
          <w:szCs w:val="28"/>
        </w:rPr>
        <w:t>»;</w:t>
      </w:r>
    </w:p>
    <w:p w:rsidR="000906ED" w:rsidRPr="005F1158" w:rsidRDefault="001D0B53" w:rsidP="00D94299">
      <w:pPr>
        <w:ind w:firstLine="567"/>
        <w:jc w:val="both"/>
        <w:rPr>
          <w:sz w:val="28"/>
          <w:szCs w:val="28"/>
        </w:rPr>
      </w:pPr>
      <w:r w:rsidRPr="005F1158">
        <w:rPr>
          <w:sz w:val="28"/>
          <w:szCs w:val="28"/>
        </w:rPr>
        <w:t>Державна антикорупційна програма на 2023-2025</w:t>
      </w:r>
      <w:r w:rsidR="00DF5089">
        <w:rPr>
          <w:sz w:val="28"/>
          <w:szCs w:val="28"/>
        </w:rPr>
        <w:t xml:space="preserve"> роки</w:t>
      </w:r>
      <w:r w:rsidRPr="005F1158">
        <w:rPr>
          <w:sz w:val="28"/>
          <w:szCs w:val="28"/>
        </w:rPr>
        <w:t>, затверджен</w:t>
      </w:r>
      <w:r w:rsidR="003D6F67" w:rsidRPr="005F1158">
        <w:rPr>
          <w:sz w:val="28"/>
          <w:szCs w:val="28"/>
        </w:rPr>
        <w:t>а</w:t>
      </w:r>
      <w:r w:rsidRPr="005F1158">
        <w:rPr>
          <w:sz w:val="28"/>
          <w:szCs w:val="28"/>
        </w:rPr>
        <w:t xml:space="preserve"> постановою Кабінету Міністрів України від 04.03.2023 № 220</w:t>
      </w:r>
      <w:r w:rsidR="00071281" w:rsidRPr="005F1158">
        <w:rPr>
          <w:sz w:val="28"/>
          <w:szCs w:val="28"/>
        </w:rPr>
        <w:t>.</w:t>
      </w:r>
    </w:p>
    <w:p w:rsidR="001D0B53" w:rsidRPr="005F1158" w:rsidRDefault="001D0B53" w:rsidP="00073B0B">
      <w:pPr>
        <w:shd w:val="clear" w:color="auto" w:fill="FFFFFF"/>
        <w:ind w:firstLine="567"/>
        <w:jc w:val="both"/>
        <w:rPr>
          <w:sz w:val="28"/>
          <w:szCs w:val="28"/>
        </w:rPr>
      </w:pPr>
    </w:p>
    <w:p w:rsidR="00063782" w:rsidRPr="005F1158" w:rsidRDefault="004B7BB3" w:rsidP="00073B0B">
      <w:pPr>
        <w:shd w:val="clear" w:color="auto" w:fill="FFFFFF"/>
        <w:ind w:firstLine="567"/>
        <w:jc w:val="both"/>
        <w:rPr>
          <w:b/>
          <w:bCs/>
          <w:sz w:val="28"/>
          <w:szCs w:val="28"/>
        </w:rPr>
      </w:pPr>
      <w:bookmarkStart w:id="12" w:name="n3494"/>
      <w:bookmarkEnd w:id="12"/>
      <w:r w:rsidRPr="005F1158">
        <w:rPr>
          <w:b/>
          <w:bCs/>
          <w:sz w:val="28"/>
          <w:szCs w:val="28"/>
        </w:rPr>
        <w:t>5. Фінансово-економічне обґрунтування</w:t>
      </w:r>
    </w:p>
    <w:p w:rsidR="00063782" w:rsidRPr="005F1158" w:rsidRDefault="00063782" w:rsidP="00073B0B">
      <w:pPr>
        <w:shd w:val="clear" w:color="auto" w:fill="FFFFFF"/>
        <w:ind w:firstLine="567"/>
        <w:jc w:val="both"/>
        <w:rPr>
          <w:sz w:val="28"/>
          <w:szCs w:val="28"/>
        </w:rPr>
      </w:pPr>
    </w:p>
    <w:p w:rsidR="00E721A6" w:rsidRPr="005F1158" w:rsidRDefault="00163D31" w:rsidP="002C2D71">
      <w:pPr>
        <w:ind w:firstLine="567"/>
        <w:jc w:val="both"/>
        <w:rPr>
          <w:sz w:val="28"/>
        </w:rPr>
      </w:pPr>
      <w:bookmarkStart w:id="13" w:name="n3495"/>
      <w:bookmarkEnd w:id="13"/>
      <w:r w:rsidRPr="005F1158">
        <w:rPr>
          <w:sz w:val="28"/>
        </w:rPr>
        <w:t xml:space="preserve">Реалізація </w:t>
      </w:r>
      <w:r w:rsidR="00BE5977" w:rsidRPr="005F1158">
        <w:rPr>
          <w:sz w:val="28"/>
        </w:rPr>
        <w:t>законопроєкту</w:t>
      </w:r>
      <w:r w:rsidR="0082712A" w:rsidRPr="005F1158">
        <w:rPr>
          <w:sz w:val="28"/>
        </w:rPr>
        <w:t xml:space="preserve"> (у разі його прийняття)</w:t>
      </w:r>
      <w:r w:rsidRPr="005F1158">
        <w:rPr>
          <w:sz w:val="28"/>
        </w:rPr>
        <w:t xml:space="preserve"> не </w:t>
      </w:r>
      <w:r w:rsidR="00B240B7" w:rsidRPr="005F1158">
        <w:rPr>
          <w:sz w:val="28"/>
        </w:rPr>
        <w:t>потребу</w:t>
      </w:r>
      <w:r w:rsidR="00520127" w:rsidRPr="005F1158">
        <w:rPr>
          <w:sz w:val="28"/>
        </w:rPr>
        <w:t xml:space="preserve">ватиме додаткових видатків з </w:t>
      </w:r>
      <w:r w:rsidR="000B0FD5" w:rsidRPr="005F1158">
        <w:rPr>
          <w:sz w:val="28"/>
        </w:rPr>
        <w:t>д</w:t>
      </w:r>
      <w:r w:rsidR="00520127" w:rsidRPr="005F1158">
        <w:rPr>
          <w:sz w:val="28"/>
        </w:rPr>
        <w:t>ержавного чи місцевих бюджетів.</w:t>
      </w:r>
    </w:p>
    <w:p w:rsidR="00E5499F" w:rsidRPr="005F1158" w:rsidRDefault="00E5499F" w:rsidP="00894ED4">
      <w:pPr>
        <w:shd w:val="clear" w:color="auto" w:fill="FFFFFF"/>
        <w:jc w:val="both"/>
        <w:rPr>
          <w:sz w:val="28"/>
          <w:szCs w:val="28"/>
        </w:rPr>
      </w:pPr>
    </w:p>
    <w:p w:rsidR="00063782" w:rsidRPr="005F1158" w:rsidRDefault="004B7BB3" w:rsidP="00073B0B">
      <w:pPr>
        <w:shd w:val="clear" w:color="auto" w:fill="FFFFFF"/>
        <w:ind w:firstLine="567"/>
        <w:jc w:val="both"/>
        <w:rPr>
          <w:b/>
          <w:bCs/>
          <w:sz w:val="28"/>
          <w:szCs w:val="28"/>
        </w:rPr>
      </w:pPr>
      <w:bookmarkStart w:id="14" w:name="n3496"/>
      <w:bookmarkEnd w:id="14"/>
      <w:r w:rsidRPr="005F1158">
        <w:rPr>
          <w:b/>
          <w:bCs/>
          <w:sz w:val="28"/>
          <w:szCs w:val="28"/>
        </w:rPr>
        <w:t>6. Позиція заінтересованих сторін</w:t>
      </w:r>
    </w:p>
    <w:p w:rsidR="00063782" w:rsidRPr="005F1158" w:rsidRDefault="00063782" w:rsidP="00073B0B">
      <w:pPr>
        <w:shd w:val="clear" w:color="auto" w:fill="FFFFFF"/>
        <w:ind w:firstLine="567"/>
        <w:jc w:val="both"/>
        <w:rPr>
          <w:sz w:val="28"/>
          <w:szCs w:val="28"/>
        </w:rPr>
      </w:pPr>
    </w:p>
    <w:p w:rsidR="001D0B53" w:rsidRPr="005F1158" w:rsidRDefault="003D6F67" w:rsidP="00073B0B">
      <w:pPr>
        <w:ind w:firstLine="567"/>
        <w:jc w:val="both"/>
        <w:rPr>
          <w:sz w:val="28"/>
          <w:szCs w:val="28"/>
          <w:shd w:val="clear" w:color="auto" w:fill="FFFFFF"/>
        </w:rPr>
      </w:pPr>
      <w:bookmarkStart w:id="15" w:name="n3497"/>
      <w:bookmarkStart w:id="16" w:name="n1988"/>
      <w:bookmarkEnd w:id="15"/>
      <w:bookmarkEnd w:id="16"/>
      <w:r w:rsidRPr="005F1158">
        <w:rPr>
          <w:sz w:val="28"/>
          <w:szCs w:val="28"/>
        </w:rPr>
        <w:t xml:space="preserve">Публічні консультації буде </w:t>
      </w:r>
      <w:r w:rsidRPr="005F1158">
        <w:rPr>
          <w:sz w:val="28"/>
          <w:szCs w:val="28"/>
          <w:shd w:val="clear" w:color="auto" w:fill="FFFFFF"/>
        </w:rPr>
        <w:t>проведено відповідно до </w:t>
      </w:r>
      <w:hyperlink r:id="rId8" w:anchor="n30" w:tgtFrame="_blank" w:history="1">
        <w:r w:rsidRPr="005F1158">
          <w:rPr>
            <w:rStyle w:val="a7"/>
            <w:color w:val="auto"/>
            <w:sz w:val="28"/>
            <w:szCs w:val="28"/>
            <w:u w:val="none"/>
            <w:shd w:val="clear" w:color="auto" w:fill="FFFFFF"/>
          </w:rPr>
          <w:t>Порядку проведення консультацій з громадськістю з питань формування та реалізації державної політики</w:t>
        </w:r>
      </w:hyperlink>
      <w:r w:rsidRPr="005F1158">
        <w:rPr>
          <w:sz w:val="28"/>
          <w:szCs w:val="28"/>
          <w:shd w:val="clear" w:color="auto" w:fill="FFFFFF"/>
        </w:rPr>
        <w:t>, затвердженого постановою Кабінету Міністрів</w:t>
      </w:r>
      <w:r w:rsidR="00F67C81">
        <w:rPr>
          <w:sz w:val="28"/>
          <w:szCs w:val="28"/>
          <w:shd w:val="clear" w:color="auto" w:fill="FFFFFF"/>
        </w:rPr>
        <w:t xml:space="preserve"> України</w:t>
      </w:r>
      <w:r w:rsidRPr="005F1158">
        <w:rPr>
          <w:sz w:val="28"/>
          <w:szCs w:val="28"/>
          <w:shd w:val="clear" w:color="auto" w:fill="FFFFFF"/>
        </w:rPr>
        <w:t xml:space="preserve"> </w:t>
      </w:r>
      <w:r w:rsidR="00F67C81">
        <w:rPr>
          <w:sz w:val="28"/>
          <w:szCs w:val="28"/>
          <w:shd w:val="clear" w:color="auto" w:fill="FFFFFF"/>
        </w:rPr>
        <w:br/>
      </w:r>
      <w:r w:rsidRPr="005F1158">
        <w:rPr>
          <w:sz w:val="28"/>
          <w:szCs w:val="28"/>
          <w:shd w:val="clear" w:color="auto" w:fill="FFFFFF"/>
        </w:rPr>
        <w:t xml:space="preserve">від </w:t>
      </w:r>
      <w:r w:rsidR="00F67C81">
        <w:rPr>
          <w:sz w:val="28"/>
          <w:szCs w:val="28"/>
          <w:shd w:val="clear" w:color="auto" w:fill="FFFFFF"/>
        </w:rPr>
        <w:t>0</w:t>
      </w:r>
      <w:r w:rsidRPr="005F1158">
        <w:rPr>
          <w:sz w:val="28"/>
          <w:szCs w:val="28"/>
          <w:shd w:val="clear" w:color="auto" w:fill="FFFFFF"/>
        </w:rPr>
        <w:t>3 листопада 2010</w:t>
      </w:r>
      <w:r w:rsidR="00A534B5" w:rsidRPr="005F1158">
        <w:rPr>
          <w:sz w:val="28"/>
          <w:szCs w:val="28"/>
          <w:shd w:val="clear" w:color="auto" w:fill="FFFFFF"/>
        </w:rPr>
        <w:t> </w:t>
      </w:r>
      <w:r w:rsidRPr="005F1158">
        <w:rPr>
          <w:sz w:val="28"/>
          <w:szCs w:val="28"/>
          <w:shd w:val="clear" w:color="auto" w:fill="FFFFFF"/>
        </w:rPr>
        <w:t>р. № 996 «Про забезпечення участі громадськості у формуванні та реалізації державної політики».</w:t>
      </w:r>
    </w:p>
    <w:p w:rsidR="00C47115" w:rsidRDefault="00EC5A88" w:rsidP="00063782">
      <w:pPr>
        <w:shd w:val="clear" w:color="auto" w:fill="FFFFFF"/>
        <w:ind w:firstLine="567"/>
        <w:jc w:val="both"/>
        <w:rPr>
          <w:sz w:val="28"/>
          <w:szCs w:val="28"/>
        </w:rPr>
      </w:pPr>
      <w:bookmarkStart w:id="17" w:name="n3500"/>
      <w:bookmarkEnd w:id="17"/>
      <w:proofErr w:type="spellStart"/>
      <w:r w:rsidRPr="00EC5A88">
        <w:rPr>
          <w:sz w:val="28"/>
          <w:szCs w:val="28"/>
        </w:rPr>
        <w:t>Законопроєкт</w:t>
      </w:r>
      <w:proofErr w:type="spellEnd"/>
      <w:r w:rsidRPr="00EC5A88">
        <w:rPr>
          <w:sz w:val="28"/>
          <w:szCs w:val="28"/>
        </w:rPr>
        <w:t xml:space="preserve"> не стосується сфери наукової та науково-технічної діяльності, тобто не потребує надсилання на розгляд Науковому комітету Національної ради з питань розвитку науки і технологій.</w:t>
      </w:r>
    </w:p>
    <w:p w:rsidR="00EC5A88" w:rsidRDefault="00EC5A88" w:rsidP="00063782">
      <w:pPr>
        <w:shd w:val="clear" w:color="auto" w:fill="FFFFFF"/>
        <w:ind w:firstLine="567"/>
        <w:jc w:val="both"/>
        <w:rPr>
          <w:sz w:val="28"/>
          <w:szCs w:val="28"/>
        </w:rPr>
      </w:pPr>
    </w:p>
    <w:p w:rsidR="003D6F67" w:rsidRPr="005F1158" w:rsidRDefault="004B7BB3" w:rsidP="00063782">
      <w:pPr>
        <w:shd w:val="clear" w:color="auto" w:fill="FFFFFF"/>
        <w:ind w:firstLine="567"/>
        <w:jc w:val="both"/>
        <w:rPr>
          <w:b/>
          <w:bCs/>
          <w:sz w:val="28"/>
          <w:szCs w:val="28"/>
        </w:rPr>
      </w:pPr>
      <w:r w:rsidRPr="005F1158">
        <w:rPr>
          <w:b/>
          <w:bCs/>
          <w:sz w:val="28"/>
          <w:szCs w:val="28"/>
        </w:rPr>
        <w:t>7. Оцінка відповідності</w:t>
      </w:r>
      <w:bookmarkStart w:id="18" w:name="n3501"/>
      <w:bookmarkStart w:id="19" w:name="n3522"/>
      <w:bookmarkEnd w:id="18"/>
      <w:bookmarkEnd w:id="19"/>
    </w:p>
    <w:p w:rsidR="009F0E64" w:rsidRPr="005F1158" w:rsidRDefault="009F0E64" w:rsidP="00032B68">
      <w:pPr>
        <w:pStyle w:val="rvps2"/>
        <w:shd w:val="clear" w:color="auto" w:fill="FFFFFF"/>
        <w:spacing w:before="0" w:beforeAutospacing="0" w:after="0" w:afterAutospacing="0"/>
        <w:jc w:val="both"/>
        <w:rPr>
          <w:sz w:val="28"/>
          <w:szCs w:val="28"/>
        </w:rPr>
      </w:pPr>
    </w:p>
    <w:p w:rsidR="00984445" w:rsidRPr="005F1158" w:rsidRDefault="006116B1" w:rsidP="009F0E64">
      <w:pPr>
        <w:pStyle w:val="rvps2"/>
        <w:shd w:val="clear" w:color="auto" w:fill="FFFFFF"/>
        <w:spacing w:before="0" w:beforeAutospacing="0" w:after="0" w:afterAutospacing="0"/>
        <w:ind w:firstLine="567"/>
        <w:jc w:val="both"/>
        <w:rPr>
          <w:sz w:val="28"/>
          <w:szCs w:val="28"/>
        </w:rPr>
      </w:pPr>
      <w:proofErr w:type="spellStart"/>
      <w:r>
        <w:rPr>
          <w:sz w:val="28"/>
          <w:szCs w:val="28"/>
        </w:rPr>
        <w:t>З</w:t>
      </w:r>
      <w:r w:rsidR="009F0E64" w:rsidRPr="005F1158">
        <w:rPr>
          <w:sz w:val="28"/>
          <w:szCs w:val="28"/>
        </w:rPr>
        <w:t>ако</w:t>
      </w:r>
      <w:r w:rsidR="009E12BF" w:rsidRPr="005F1158">
        <w:rPr>
          <w:sz w:val="28"/>
          <w:szCs w:val="28"/>
        </w:rPr>
        <w:t>н</w:t>
      </w:r>
      <w:r w:rsidR="009F0E64" w:rsidRPr="005F1158">
        <w:rPr>
          <w:sz w:val="28"/>
          <w:szCs w:val="28"/>
        </w:rPr>
        <w:t>опроєкт</w:t>
      </w:r>
      <w:proofErr w:type="spellEnd"/>
      <w:r>
        <w:rPr>
          <w:sz w:val="28"/>
          <w:szCs w:val="28"/>
        </w:rPr>
        <w:t xml:space="preserve"> не містить</w:t>
      </w:r>
      <w:r w:rsidR="009F0E64" w:rsidRPr="005F1158">
        <w:rPr>
          <w:sz w:val="28"/>
          <w:szCs w:val="28"/>
        </w:rPr>
        <w:t xml:space="preserve"> положен</w:t>
      </w:r>
      <w:r>
        <w:rPr>
          <w:sz w:val="28"/>
          <w:szCs w:val="28"/>
        </w:rPr>
        <w:t>ь</w:t>
      </w:r>
      <w:r w:rsidR="009F0E64" w:rsidRPr="005F1158">
        <w:rPr>
          <w:sz w:val="28"/>
          <w:szCs w:val="28"/>
        </w:rPr>
        <w:t>, що:</w:t>
      </w:r>
    </w:p>
    <w:p w:rsidR="00984445" w:rsidRPr="005F1158" w:rsidRDefault="00984445" w:rsidP="009F0E64">
      <w:pPr>
        <w:pStyle w:val="rvps2"/>
        <w:shd w:val="clear" w:color="auto" w:fill="FFFFFF"/>
        <w:spacing w:before="0" w:beforeAutospacing="0" w:after="0" w:afterAutospacing="0"/>
        <w:ind w:firstLine="567"/>
        <w:jc w:val="both"/>
        <w:rPr>
          <w:sz w:val="28"/>
          <w:szCs w:val="28"/>
        </w:rPr>
      </w:pPr>
      <w:r w:rsidRPr="005F1158">
        <w:rPr>
          <w:sz w:val="28"/>
          <w:szCs w:val="28"/>
        </w:rPr>
        <w:t>стосуються зобов’язань України у сфері європейської інтеграції</w:t>
      </w:r>
      <w:bookmarkStart w:id="20" w:name="n3502"/>
      <w:bookmarkEnd w:id="20"/>
      <w:r w:rsidRPr="005F1158">
        <w:rPr>
          <w:sz w:val="28"/>
          <w:szCs w:val="28"/>
        </w:rPr>
        <w:t>;</w:t>
      </w:r>
    </w:p>
    <w:p w:rsidR="003D6F67" w:rsidRPr="005F1158" w:rsidRDefault="003D6F67" w:rsidP="009F0E64">
      <w:pPr>
        <w:pStyle w:val="rvps2"/>
        <w:shd w:val="clear" w:color="auto" w:fill="FFFFFF"/>
        <w:spacing w:before="0" w:beforeAutospacing="0" w:after="0" w:afterAutospacing="0"/>
        <w:ind w:firstLine="567"/>
        <w:jc w:val="both"/>
        <w:rPr>
          <w:sz w:val="28"/>
          <w:szCs w:val="28"/>
        </w:rPr>
      </w:pPr>
      <w:r w:rsidRPr="005F1158">
        <w:rPr>
          <w:sz w:val="28"/>
          <w:szCs w:val="28"/>
        </w:rPr>
        <w:t>стосуються прав та свобод, гарантованих Конвенцією про захист прав людини і основоположних свобод;</w:t>
      </w:r>
    </w:p>
    <w:p w:rsidR="003D6F67" w:rsidRPr="005F1158" w:rsidRDefault="003D6F67" w:rsidP="009F0E64">
      <w:pPr>
        <w:pStyle w:val="rvps2"/>
        <w:shd w:val="clear" w:color="auto" w:fill="FFFFFF"/>
        <w:spacing w:before="0" w:beforeAutospacing="0" w:after="0" w:afterAutospacing="0"/>
        <w:ind w:firstLine="567"/>
        <w:jc w:val="both"/>
        <w:rPr>
          <w:sz w:val="28"/>
          <w:szCs w:val="28"/>
        </w:rPr>
      </w:pPr>
      <w:r w:rsidRPr="005F1158">
        <w:rPr>
          <w:sz w:val="28"/>
          <w:szCs w:val="28"/>
        </w:rPr>
        <w:t>впливають на забезпечення рівних прав та можливостей жінок і чоловіків;</w:t>
      </w:r>
    </w:p>
    <w:p w:rsidR="003D6F67" w:rsidRPr="005F1158" w:rsidRDefault="003D6F67" w:rsidP="00030605">
      <w:pPr>
        <w:pStyle w:val="rvps2"/>
        <w:shd w:val="clear" w:color="auto" w:fill="FFFFFF"/>
        <w:spacing w:before="0" w:beforeAutospacing="0" w:after="0" w:afterAutospacing="0"/>
        <w:ind w:firstLine="567"/>
        <w:jc w:val="both"/>
        <w:rPr>
          <w:sz w:val="28"/>
          <w:szCs w:val="28"/>
        </w:rPr>
      </w:pPr>
      <w:r w:rsidRPr="005F1158">
        <w:rPr>
          <w:sz w:val="28"/>
          <w:szCs w:val="28"/>
        </w:rPr>
        <w:t>містять ризики вчинення корупційних правопорушень та правопорушень, пов’язаних з корупцією;</w:t>
      </w:r>
    </w:p>
    <w:p w:rsidR="003D6F67" w:rsidRPr="005F1158" w:rsidRDefault="003D6F67" w:rsidP="00030605">
      <w:pPr>
        <w:pStyle w:val="rvps2"/>
        <w:shd w:val="clear" w:color="auto" w:fill="FFFFFF"/>
        <w:spacing w:before="0" w:beforeAutospacing="0" w:after="0" w:afterAutospacing="0"/>
        <w:ind w:firstLine="567"/>
        <w:jc w:val="both"/>
        <w:rPr>
          <w:sz w:val="28"/>
          <w:szCs w:val="28"/>
        </w:rPr>
      </w:pPr>
      <w:r w:rsidRPr="005F1158">
        <w:rPr>
          <w:sz w:val="28"/>
          <w:szCs w:val="28"/>
        </w:rPr>
        <w:t>створюють підстави для дискримінації.</w:t>
      </w:r>
    </w:p>
    <w:p w:rsidR="00357581" w:rsidRPr="003C7A9F" w:rsidRDefault="003D6F67" w:rsidP="003C7A9F">
      <w:pPr>
        <w:autoSpaceDE w:val="0"/>
        <w:autoSpaceDN w:val="0"/>
        <w:ind w:firstLine="567"/>
        <w:jc w:val="both"/>
        <w:rPr>
          <w:sz w:val="28"/>
          <w:szCs w:val="28"/>
        </w:rPr>
      </w:pPr>
      <w:r w:rsidRPr="005F1158">
        <w:rPr>
          <w:sz w:val="28"/>
          <w:szCs w:val="28"/>
        </w:rPr>
        <w:t xml:space="preserve">Громадська антикорупційна, громадська </w:t>
      </w:r>
      <w:proofErr w:type="spellStart"/>
      <w:r w:rsidRPr="005F1158">
        <w:rPr>
          <w:sz w:val="28"/>
          <w:szCs w:val="28"/>
        </w:rPr>
        <w:t>антидискримінаційна</w:t>
      </w:r>
      <w:proofErr w:type="spellEnd"/>
      <w:r w:rsidRPr="005F1158">
        <w:rPr>
          <w:sz w:val="28"/>
          <w:szCs w:val="28"/>
        </w:rPr>
        <w:t xml:space="preserve"> та громадська </w:t>
      </w:r>
      <w:proofErr w:type="spellStart"/>
      <w:r w:rsidRPr="005F1158">
        <w:rPr>
          <w:sz w:val="28"/>
          <w:szCs w:val="28"/>
        </w:rPr>
        <w:t>гендерно</w:t>
      </w:r>
      <w:proofErr w:type="spellEnd"/>
      <w:r w:rsidRPr="005F1158">
        <w:rPr>
          <w:sz w:val="28"/>
          <w:szCs w:val="28"/>
        </w:rPr>
        <w:t xml:space="preserve">-правова експертиза </w:t>
      </w:r>
      <w:proofErr w:type="spellStart"/>
      <w:r w:rsidR="00D94299" w:rsidRPr="005F1158">
        <w:rPr>
          <w:sz w:val="28"/>
          <w:szCs w:val="28"/>
        </w:rPr>
        <w:t>законопроєкту</w:t>
      </w:r>
      <w:proofErr w:type="spellEnd"/>
      <w:r w:rsidR="00030605" w:rsidRPr="005F1158">
        <w:rPr>
          <w:sz w:val="28"/>
          <w:szCs w:val="28"/>
        </w:rPr>
        <w:t xml:space="preserve"> </w:t>
      </w:r>
      <w:r w:rsidRPr="005F1158">
        <w:rPr>
          <w:sz w:val="28"/>
          <w:szCs w:val="28"/>
        </w:rPr>
        <w:t>не потребує проведення.</w:t>
      </w:r>
    </w:p>
    <w:p w:rsidR="00357581" w:rsidRPr="005F1158" w:rsidRDefault="00357581" w:rsidP="00412DA2">
      <w:pPr>
        <w:shd w:val="clear" w:color="auto" w:fill="FFFFFF"/>
        <w:jc w:val="both"/>
        <w:rPr>
          <w:sz w:val="28"/>
          <w:szCs w:val="28"/>
          <w:lang w:val="ru-RU"/>
        </w:rPr>
      </w:pPr>
    </w:p>
    <w:p w:rsidR="004B7BB3" w:rsidRPr="005F1158" w:rsidRDefault="004B7BB3" w:rsidP="00073B0B">
      <w:pPr>
        <w:shd w:val="clear" w:color="auto" w:fill="FFFFFF"/>
        <w:ind w:firstLine="567"/>
        <w:jc w:val="both"/>
        <w:rPr>
          <w:b/>
          <w:bCs/>
          <w:sz w:val="28"/>
          <w:szCs w:val="28"/>
        </w:rPr>
      </w:pPr>
      <w:bookmarkStart w:id="21" w:name="n3509"/>
      <w:bookmarkEnd w:id="21"/>
      <w:r w:rsidRPr="005F1158">
        <w:rPr>
          <w:b/>
          <w:bCs/>
          <w:sz w:val="28"/>
          <w:szCs w:val="28"/>
        </w:rPr>
        <w:t>8. Прогноз результатів</w:t>
      </w:r>
    </w:p>
    <w:p w:rsidR="0019184A" w:rsidRPr="005F1158" w:rsidRDefault="0019184A" w:rsidP="00073B0B">
      <w:pPr>
        <w:shd w:val="clear" w:color="auto" w:fill="FFFFFF"/>
        <w:ind w:firstLine="567"/>
        <w:jc w:val="both"/>
        <w:rPr>
          <w:b/>
          <w:bCs/>
          <w:sz w:val="28"/>
          <w:szCs w:val="28"/>
        </w:rPr>
      </w:pPr>
    </w:p>
    <w:p w:rsidR="00073B0B" w:rsidRPr="005F1158" w:rsidRDefault="001D0B53" w:rsidP="00EE5419">
      <w:pPr>
        <w:tabs>
          <w:tab w:val="left" w:pos="8789"/>
        </w:tabs>
        <w:ind w:firstLine="567"/>
        <w:jc w:val="both"/>
        <w:rPr>
          <w:sz w:val="28"/>
          <w:szCs w:val="28"/>
        </w:rPr>
      </w:pPr>
      <w:r w:rsidRPr="005F1158">
        <w:rPr>
          <w:sz w:val="28"/>
          <w:szCs w:val="28"/>
        </w:rPr>
        <w:t xml:space="preserve">Прийняття </w:t>
      </w:r>
      <w:r w:rsidR="00BE5977" w:rsidRPr="005F1158">
        <w:rPr>
          <w:sz w:val="28"/>
          <w:szCs w:val="28"/>
        </w:rPr>
        <w:t>законопроєкту</w:t>
      </w:r>
      <w:r w:rsidRPr="005F1158">
        <w:rPr>
          <w:sz w:val="28"/>
          <w:szCs w:val="28"/>
        </w:rPr>
        <w:t xml:space="preserve"> </w:t>
      </w:r>
      <w:r w:rsidR="00EA5D39">
        <w:rPr>
          <w:sz w:val="28"/>
          <w:szCs w:val="28"/>
        </w:rPr>
        <w:t>дасть змогу</w:t>
      </w:r>
      <w:r w:rsidR="00073B0B" w:rsidRPr="005F1158">
        <w:rPr>
          <w:sz w:val="28"/>
          <w:szCs w:val="28"/>
        </w:rPr>
        <w:t xml:space="preserve"> на законодавчому рівні встановити</w:t>
      </w:r>
      <w:r w:rsidR="00DE76A7" w:rsidRPr="005F1158">
        <w:rPr>
          <w:sz w:val="28"/>
          <w:szCs w:val="28"/>
        </w:rPr>
        <w:t xml:space="preserve"> </w:t>
      </w:r>
      <w:r w:rsidR="00073B0B" w:rsidRPr="005F1158">
        <w:rPr>
          <w:sz w:val="28"/>
          <w:szCs w:val="28"/>
          <w:lang w:eastAsia="zh-CN"/>
        </w:rPr>
        <w:t>відповідальність</w:t>
      </w:r>
      <w:r w:rsidR="00ED6542" w:rsidRPr="005F1158">
        <w:rPr>
          <w:sz w:val="28"/>
          <w:szCs w:val="28"/>
          <w:lang w:eastAsia="zh-CN"/>
        </w:rPr>
        <w:t xml:space="preserve"> </w:t>
      </w:r>
      <w:r w:rsidR="00ED6542" w:rsidRPr="005F1158">
        <w:rPr>
          <w:sz w:val="28"/>
          <w:szCs w:val="28"/>
        </w:rPr>
        <w:t>керівників та</w:t>
      </w:r>
      <w:r w:rsidR="00DE76A7" w:rsidRPr="005F1158">
        <w:rPr>
          <w:sz w:val="28"/>
          <w:szCs w:val="28"/>
        </w:rPr>
        <w:t>/або</w:t>
      </w:r>
      <w:r w:rsidR="00ED6542" w:rsidRPr="005F1158">
        <w:rPr>
          <w:sz w:val="28"/>
          <w:szCs w:val="28"/>
        </w:rPr>
        <w:t xml:space="preserve"> інших </w:t>
      </w:r>
      <w:r w:rsidR="00ED6542" w:rsidRPr="005F1158">
        <w:rPr>
          <w:bCs/>
          <w:sz w:val="28"/>
          <w:szCs w:val="28"/>
          <w:shd w:val="clear" w:color="auto" w:fill="FFFFFF"/>
        </w:rPr>
        <w:t>посадових осіб надавачів державної допомоги</w:t>
      </w:r>
      <w:r w:rsidR="00073B0B" w:rsidRPr="005F1158">
        <w:rPr>
          <w:sz w:val="28"/>
          <w:szCs w:val="28"/>
          <w:lang w:eastAsia="zh-CN"/>
        </w:rPr>
        <w:t xml:space="preserve"> </w:t>
      </w:r>
      <w:r w:rsidR="00073B0B" w:rsidRPr="005F1158">
        <w:rPr>
          <w:sz w:val="28"/>
          <w:szCs w:val="28"/>
        </w:rPr>
        <w:t xml:space="preserve">за порушення </w:t>
      </w:r>
      <w:r w:rsidR="00067165" w:rsidRPr="005F1158">
        <w:rPr>
          <w:sz w:val="28"/>
          <w:szCs w:val="28"/>
        </w:rPr>
        <w:t xml:space="preserve">вимог </w:t>
      </w:r>
      <w:r w:rsidR="00073B0B" w:rsidRPr="005F1158">
        <w:rPr>
          <w:sz w:val="28"/>
          <w:szCs w:val="28"/>
        </w:rPr>
        <w:t xml:space="preserve">законодавства </w:t>
      </w:r>
      <w:r w:rsidR="00894ED4" w:rsidRPr="005F1158">
        <w:rPr>
          <w:sz w:val="28"/>
          <w:szCs w:val="28"/>
        </w:rPr>
        <w:t>про</w:t>
      </w:r>
      <w:r w:rsidR="00073B0B" w:rsidRPr="005F1158">
        <w:rPr>
          <w:sz w:val="28"/>
          <w:szCs w:val="28"/>
        </w:rPr>
        <w:t xml:space="preserve"> державн</w:t>
      </w:r>
      <w:r w:rsidR="00894ED4" w:rsidRPr="005F1158">
        <w:rPr>
          <w:sz w:val="28"/>
          <w:szCs w:val="28"/>
        </w:rPr>
        <w:t xml:space="preserve">у </w:t>
      </w:r>
      <w:r w:rsidR="00073B0B" w:rsidRPr="005F1158">
        <w:rPr>
          <w:sz w:val="28"/>
          <w:szCs w:val="28"/>
        </w:rPr>
        <w:t>допомог</w:t>
      </w:r>
      <w:r w:rsidR="00894ED4" w:rsidRPr="005F1158">
        <w:rPr>
          <w:sz w:val="28"/>
          <w:szCs w:val="28"/>
        </w:rPr>
        <w:t>у суб’єктам господарювання</w:t>
      </w:r>
      <w:r w:rsidR="001C5F80" w:rsidRPr="005F1158">
        <w:t xml:space="preserve"> </w:t>
      </w:r>
      <w:r w:rsidR="001C5F80" w:rsidRPr="005F1158">
        <w:rPr>
          <w:sz w:val="28"/>
          <w:szCs w:val="28"/>
        </w:rPr>
        <w:t>та санкції за такі порушення</w:t>
      </w:r>
      <w:r w:rsidR="00073B0B" w:rsidRPr="005F1158">
        <w:rPr>
          <w:sz w:val="28"/>
          <w:szCs w:val="28"/>
          <w:lang w:eastAsia="zh-CN"/>
        </w:rPr>
        <w:t xml:space="preserve">, сприятиме </w:t>
      </w:r>
      <w:r w:rsidR="00073B0B" w:rsidRPr="005F1158">
        <w:rPr>
          <w:sz w:val="28"/>
          <w:szCs w:val="28"/>
          <w:shd w:val="clear" w:color="auto" w:fill="FFFFFF"/>
        </w:rPr>
        <w:t>злагодженості та системності антикорупційної діяльності органів влади.</w:t>
      </w:r>
    </w:p>
    <w:p w:rsidR="001D0B53" w:rsidRPr="005F1158" w:rsidRDefault="001D0B53" w:rsidP="00DE76A7">
      <w:pPr>
        <w:tabs>
          <w:tab w:val="left" w:pos="8789"/>
        </w:tabs>
        <w:ind w:firstLine="567"/>
        <w:jc w:val="both"/>
        <w:rPr>
          <w:sz w:val="28"/>
          <w:szCs w:val="28"/>
        </w:rPr>
      </w:pPr>
      <w:r w:rsidRPr="005F1158">
        <w:rPr>
          <w:sz w:val="28"/>
          <w:szCs w:val="28"/>
        </w:rPr>
        <w:t xml:space="preserve">Реалізація </w:t>
      </w:r>
      <w:r w:rsidR="00BE5977" w:rsidRPr="005F1158">
        <w:rPr>
          <w:sz w:val="28"/>
          <w:szCs w:val="28"/>
        </w:rPr>
        <w:t>законопроєкту</w:t>
      </w:r>
      <w:r w:rsidR="00073B0B" w:rsidRPr="005F1158">
        <w:rPr>
          <w:sz w:val="28"/>
          <w:szCs w:val="28"/>
        </w:rPr>
        <w:t xml:space="preserve"> </w:t>
      </w:r>
      <w:r w:rsidRPr="005F1158">
        <w:rPr>
          <w:sz w:val="28"/>
          <w:szCs w:val="28"/>
        </w:rPr>
        <w:t xml:space="preserve">не матиме негативного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w:t>
      </w:r>
      <w:r w:rsidRPr="005F1158">
        <w:rPr>
          <w:sz w:val="28"/>
          <w:szCs w:val="28"/>
        </w:rPr>
        <w:lastRenderedPageBreak/>
        <w:t>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8D5060" w:rsidRPr="005F1158" w:rsidRDefault="001D0B53" w:rsidP="00DE76A7">
      <w:pPr>
        <w:ind w:firstLine="567"/>
        <w:jc w:val="both"/>
        <w:rPr>
          <w:sz w:val="28"/>
          <w:szCs w:val="28"/>
        </w:rPr>
      </w:pPr>
      <w:r w:rsidRPr="005F1158">
        <w:rPr>
          <w:sz w:val="28"/>
          <w:szCs w:val="28"/>
        </w:rPr>
        <w:t xml:space="preserve">Реалізація </w:t>
      </w:r>
      <w:r w:rsidR="00BE5977" w:rsidRPr="005F1158">
        <w:rPr>
          <w:sz w:val="28"/>
          <w:szCs w:val="28"/>
        </w:rPr>
        <w:t>законопроєкту</w:t>
      </w:r>
      <w:r w:rsidR="00030605" w:rsidRPr="005F1158">
        <w:rPr>
          <w:sz w:val="28"/>
          <w:szCs w:val="28"/>
        </w:rPr>
        <w:t xml:space="preserve"> </w:t>
      </w:r>
      <w:r w:rsidRPr="005F1158">
        <w:rPr>
          <w:sz w:val="28"/>
          <w:szCs w:val="28"/>
        </w:rPr>
        <w:t>матиме позитивний вплив на інтереси заінтересованих сторін.</w:t>
      </w:r>
    </w:p>
    <w:p w:rsidR="00320335" w:rsidRPr="005F1158" w:rsidRDefault="00320335" w:rsidP="00EB00C2">
      <w:pP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4530"/>
      </w:tblGrid>
      <w:tr w:rsidR="00320335" w:rsidRPr="005F1158" w:rsidTr="00F61010">
        <w:trPr>
          <w:trHeight w:val="1151"/>
        </w:trPr>
        <w:tc>
          <w:tcPr>
            <w:tcW w:w="2549" w:type="dxa"/>
            <w:shd w:val="clear" w:color="auto" w:fill="auto"/>
          </w:tcPr>
          <w:p w:rsidR="00320335" w:rsidRPr="005F1158" w:rsidRDefault="00320335" w:rsidP="00320335">
            <w:pPr>
              <w:jc w:val="center"/>
              <w:rPr>
                <w:sz w:val="28"/>
                <w:szCs w:val="28"/>
                <w:lang w:eastAsia="ru-RU"/>
              </w:rPr>
            </w:pPr>
            <w:r w:rsidRPr="005F1158">
              <w:rPr>
                <w:sz w:val="28"/>
                <w:szCs w:val="28"/>
                <w:lang w:eastAsia="ru-RU"/>
              </w:rPr>
              <w:t>Заінтересована сторона</w:t>
            </w:r>
          </w:p>
        </w:tc>
        <w:tc>
          <w:tcPr>
            <w:tcW w:w="2549" w:type="dxa"/>
            <w:shd w:val="clear" w:color="auto" w:fill="auto"/>
          </w:tcPr>
          <w:p w:rsidR="00320335" w:rsidRPr="005F1158" w:rsidRDefault="00320335" w:rsidP="00320335">
            <w:pPr>
              <w:jc w:val="center"/>
              <w:rPr>
                <w:sz w:val="28"/>
                <w:szCs w:val="28"/>
                <w:lang w:eastAsia="ru-RU"/>
              </w:rPr>
            </w:pPr>
            <w:r w:rsidRPr="005F1158">
              <w:rPr>
                <w:sz w:val="28"/>
                <w:szCs w:val="28"/>
                <w:lang w:eastAsia="ru-RU"/>
              </w:rPr>
              <w:t xml:space="preserve">Вплив реалізації </w:t>
            </w:r>
            <w:proofErr w:type="spellStart"/>
            <w:r w:rsidRPr="005F1158">
              <w:rPr>
                <w:sz w:val="28"/>
                <w:szCs w:val="28"/>
                <w:lang w:eastAsia="ru-RU"/>
              </w:rPr>
              <w:t>акта</w:t>
            </w:r>
            <w:proofErr w:type="spellEnd"/>
            <w:r w:rsidRPr="005F1158">
              <w:rPr>
                <w:sz w:val="28"/>
                <w:szCs w:val="28"/>
                <w:lang w:eastAsia="ru-RU"/>
              </w:rPr>
              <w:t xml:space="preserve"> на заінтересовану сторону</w:t>
            </w:r>
          </w:p>
        </w:tc>
        <w:tc>
          <w:tcPr>
            <w:tcW w:w="4530" w:type="dxa"/>
            <w:shd w:val="clear" w:color="auto" w:fill="auto"/>
          </w:tcPr>
          <w:p w:rsidR="00320335" w:rsidRPr="005F1158" w:rsidRDefault="00320335" w:rsidP="00320335">
            <w:pPr>
              <w:jc w:val="center"/>
              <w:rPr>
                <w:sz w:val="28"/>
                <w:szCs w:val="28"/>
                <w:lang w:eastAsia="ru-RU"/>
              </w:rPr>
            </w:pPr>
            <w:r w:rsidRPr="005F1158">
              <w:rPr>
                <w:sz w:val="28"/>
                <w:szCs w:val="28"/>
                <w:lang w:eastAsia="ru-RU"/>
              </w:rPr>
              <w:t>Пояснення очікуваного впливу</w:t>
            </w:r>
          </w:p>
        </w:tc>
      </w:tr>
      <w:tr w:rsidR="00320335" w:rsidRPr="005F1158" w:rsidTr="00831AB9">
        <w:trPr>
          <w:trHeight w:val="1615"/>
        </w:trPr>
        <w:tc>
          <w:tcPr>
            <w:tcW w:w="2549" w:type="dxa"/>
            <w:shd w:val="clear" w:color="auto" w:fill="auto"/>
          </w:tcPr>
          <w:p w:rsidR="00320335" w:rsidRPr="005F1158" w:rsidRDefault="00320335" w:rsidP="00320335">
            <w:pPr>
              <w:rPr>
                <w:sz w:val="28"/>
                <w:szCs w:val="28"/>
                <w:lang w:eastAsia="ru-RU"/>
              </w:rPr>
            </w:pPr>
            <w:r w:rsidRPr="005F1158">
              <w:rPr>
                <w:sz w:val="28"/>
                <w:szCs w:val="28"/>
                <w:lang w:eastAsia="ru-RU"/>
              </w:rPr>
              <w:t>Держава</w:t>
            </w:r>
          </w:p>
        </w:tc>
        <w:tc>
          <w:tcPr>
            <w:tcW w:w="2549" w:type="dxa"/>
            <w:shd w:val="clear" w:color="auto" w:fill="auto"/>
          </w:tcPr>
          <w:p w:rsidR="00320335" w:rsidRPr="005F1158" w:rsidRDefault="00320335" w:rsidP="00320335">
            <w:pPr>
              <w:jc w:val="center"/>
              <w:rPr>
                <w:sz w:val="28"/>
                <w:szCs w:val="28"/>
                <w:lang w:eastAsia="ru-RU"/>
              </w:rPr>
            </w:pPr>
            <w:r w:rsidRPr="005F1158">
              <w:rPr>
                <w:sz w:val="28"/>
                <w:szCs w:val="28"/>
                <w:lang w:eastAsia="ru-RU"/>
              </w:rPr>
              <w:t>Позитивний</w:t>
            </w:r>
          </w:p>
        </w:tc>
        <w:tc>
          <w:tcPr>
            <w:tcW w:w="4530" w:type="dxa"/>
            <w:shd w:val="clear" w:color="auto" w:fill="auto"/>
          </w:tcPr>
          <w:p w:rsidR="00774B15" w:rsidRPr="005F1158" w:rsidRDefault="00774B15" w:rsidP="00320335">
            <w:pPr>
              <w:tabs>
                <w:tab w:val="left" w:pos="194"/>
              </w:tabs>
              <w:rPr>
                <w:sz w:val="28"/>
                <w:szCs w:val="28"/>
                <w:shd w:val="clear" w:color="auto" w:fill="FFFFFF"/>
                <w:lang w:eastAsia="ru-RU"/>
              </w:rPr>
            </w:pPr>
            <w:r w:rsidRPr="005F1158">
              <w:rPr>
                <w:sz w:val="28"/>
                <w:szCs w:val="28"/>
                <w:lang w:eastAsia="zh-CN"/>
              </w:rPr>
              <w:t>С</w:t>
            </w:r>
            <w:r w:rsidR="00320335" w:rsidRPr="005F1158">
              <w:rPr>
                <w:sz w:val="28"/>
                <w:szCs w:val="28"/>
                <w:lang w:eastAsia="zh-CN"/>
              </w:rPr>
              <w:t xml:space="preserve">приятиме підвищенню </w:t>
            </w:r>
            <w:r w:rsidR="00320335" w:rsidRPr="005F1158">
              <w:rPr>
                <w:sz w:val="28"/>
                <w:szCs w:val="28"/>
                <w:shd w:val="clear" w:color="auto" w:fill="FFFFFF"/>
                <w:lang w:eastAsia="ru-RU"/>
              </w:rPr>
              <w:t xml:space="preserve">рівня дотримання вимог законодавства </w:t>
            </w:r>
            <w:r w:rsidRPr="005F1158">
              <w:rPr>
                <w:sz w:val="28"/>
                <w:szCs w:val="28"/>
                <w:shd w:val="clear" w:color="auto" w:fill="FFFFFF"/>
                <w:lang w:eastAsia="ru-RU"/>
              </w:rPr>
              <w:t xml:space="preserve">про державну допомогу </w:t>
            </w:r>
            <w:r w:rsidR="00320335" w:rsidRPr="005F1158">
              <w:rPr>
                <w:sz w:val="28"/>
                <w:szCs w:val="28"/>
                <w:shd w:val="clear" w:color="auto" w:fill="FFFFFF"/>
                <w:lang w:eastAsia="ru-RU"/>
              </w:rPr>
              <w:t>надавачами державної допомоги</w:t>
            </w:r>
            <w:r w:rsidR="00177844" w:rsidRPr="005F1158">
              <w:rPr>
                <w:sz w:val="28"/>
                <w:szCs w:val="28"/>
                <w:shd w:val="clear" w:color="auto" w:fill="FFFFFF"/>
                <w:lang w:eastAsia="ru-RU"/>
              </w:rPr>
              <w:t xml:space="preserve"> </w:t>
            </w:r>
          </w:p>
        </w:tc>
      </w:tr>
      <w:tr w:rsidR="00320335" w:rsidRPr="005F1158" w:rsidTr="00F61010">
        <w:trPr>
          <w:trHeight w:val="375"/>
        </w:trPr>
        <w:tc>
          <w:tcPr>
            <w:tcW w:w="2549" w:type="dxa"/>
            <w:shd w:val="clear" w:color="auto" w:fill="auto"/>
          </w:tcPr>
          <w:p w:rsidR="00320335" w:rsidRPr="005F1158" w:rsidRDefault="00320335" w:rsidP="00320335">
            <w:pPr>
              <w:rPr>
                <w:sz w:val="28"/>
                <w:szCs w:val="28"/>
                <w:lang w:eastAsia="ru-RU"/>
              </w:rPr>
            </w:pPr>
            <w:r w:rsidRPr="005F1158">
              <w:rPr>
                <w:sz w:val="28"/>
                <w:szCs w:val="28"/>
                <w:lang w:eastAsia="ru-RU"/>
              </w:rPr>
              <w:t>Громадяни</w:t>
            </w:r>
          </w:p>
        </w:tc>
        <w:tc>
          <w:tcPr>
            <w:tcW w:w="2549" w:type="dxa"/>
            <w:shd w:val="clear" w:color="auto" w:fill="auto"/>
          </w:tcPr>
          <w:p w:rsidR="00320335" w:rsidRPr="005F1158" w:rsidRDefault="00320335" w:rsidP="00320335">
            <w:pPr>
              <w:jc w:val="center"/>
              <w:rPr>
                <w:sz w:val="28"/>
                <w:szCs w:val="28"/>
                <w:lang w:eastAsia="ru-RU"/>
              </w:rPr>
            </w:pPr>
            <w:r w:rsidRPr="005F1158">
              <w:rPr>
                <w:sz w:val="28"/>
                <w:szCs w:val="28"/>
                <w:lang w:eastAsia="ru-RU"/>
              </w:rPr>
              <w:t>Позитивний</w:t>
            </w:r>
          </w:p>
        </w:tc>
        <w:tc>
          <w:tcPr>
            <w:tcW w:w="4530" w:type="dxa"/>
            <w:shd w:val="clear" w:color="auto" w:fill="auto"/>
          </w:tcPr>
          <w:p w:rsidR="00320335" w:rsidRPr="005F1158" w:rsidRDefault="00320335" w:rsidP="00320335">
            <w:pPr>
              <w:tabs>
                <w:tab w:val="left" w:pos="194"/>
              </w:tabs>
              <w:rPr>
                <w:sz w:val="28"/>
                <w:szCs w:val="28"/>
                <w:lang w:eastAsia="ru-RU"/>
              </w:rPr>
            </w:pPr>
            <w:r w:rsidRPr="005F1158">
              <w:rPr>
                <w:sz w:val="28"/>
                <w:szCs w:val="28"/>
                <w:lang w:eastAsia="ru-RU"/>
              </w:rPr>
              <w:t>Стимулювання дотримання вимог законодавства про державну допомогу суб’єктам господарювання сприятиме забезпеченню захисту та розвитку конкуренції на відповідних ринках,  підвищенню прозорості та ефективності управління ресурсами держави та місцевими ресурсами</w:t>
            </w:r>
          </w:p>
        </w:tc>
      </w:tr>
      <w:tr w:rsidR="00320335" w:rsidRPr="005F1158" w:rsidTr="00F61010">
        <w:trPr>
          <w:trHeight w:val="1239"/>
        </w:trPr>
        <w:tc>
          <w:tcPr>
            <w:tcW w:w="2549" w:type="dxa"/>
            <w:shd w:val="clear" w:color="auto" w:fill="auto"/>
          </w:tcPr>
          <w:p w:rsidR="00320335" w:rsidRPr="005F1158" w:rsidRDefault="00320335" w:rsidP="00320335">
            <w:pPr>
              <w:rPr>
                <w:sz w:val="28"/>
                <w:szCs w:val="28"/>
                <w:lang w:eastAsia="ru-RU"/>
              </w:rPr>
            </w:pPr>
            <w:r w:rsidRPr="005F1158">
              <w:rPr>
                <w:sz w:val="28"/>
                <w:szCs w:val="28"/>
                <w:lang w:eastAsia="ru-RU"/>
              </w:rPr>
              <w:t>Суб’єкти господарювання (потенційні отримувачі державної допомоги)</w:t>
            </w:r>
          </w:p>
        </w:tc>
        <w:tc>
          <w:tcPr>
            <w:tcW w:w="2549" w:type="dxa"/>
            <w:shd w:val="clear" w:color="auto" w:fill="auto"/>
          </w:tcPr>
          <w:p w:rsidR="00320335" w:rsidRPr="005F1158" w:rsidRDefault="00320335" w:rsidP="00320335">
            <w:pPr>
              <w:jc w:val="center"/>
              <w:rPr>
                <w:sz w:val="28"/>
                <w:szCs w:val="28"/>
                <w:lang w:eastAsia="ru-RU"/>
              </w:rPr>
            </w:pPr>
            <w:r w:rsidRPr="005F1158">
              <w:rPr>
                <w:sz w:val="28"/>
                <w:szCs w:val="28"/>
                <w:lang w:eastAsia="ru-RU"/>
              </w:rPr>
              <w:t>Позитивний</w:t>
            </w:r>
          </w:p>
        </w:tc>
        <w:tc>
          <w:tcPr>
            <w:tcW w:w="4530" w:type="dxa"/>
            <w:shd w:val="clear" w:color="auto" w:fill="auto"/>
          </w:tcPr>
          <w:p w:rsidR="00320335" w:rsidRPr="005F1158" w:rsidRDefault="00B50418" w:rsidP="00320335">
            <w:pPr>
              <w:shd w:val="clear" w:color="auto" w:fill="FFFFFF"/>
              <w:rPr>
                <w:sz w:val="28"/>
                <w:szCs w:val="28"/>
                <w:shd w:val="clear" w:color="auto" w:fill="FFFFFF"/>
                <w:lang w:eastAsia="ru-RU"/>
              </w:rPr>
            </w:pPr>
            <w:r w:rsidRPr="005F1158">
              <w:rPr>
                <w:sz w:val="28"/>
                <w:szCs w:val="28"/>
                <w:lang w:eastAsia="ru-RU"/>
              </w:rPr>
              <w:t>В</w:t>
            </w:r>
            <w:r w:rsidR="00320335" w:rsidRPr="005F1158">
              <w:rPr>
                <w:sz w:val="28"/>
                <w:szCs w:val="28"/>
                <w:lang w:eastAsia="ru-RU"/>
              </w:rPr>
              <w:t>становлення відповідальності за порушення вимог законодавства про державну допомогу суб’єктам господарювання забезпечить для отримувачів державної допомоги більш сприятливі умови для їх роботи в контексті функціонування системи державної допомоги суб’єктам господарювання як інструменту  з</w:t>
            </w:r>
            <w:r w:rsidR="00320335" w:rsidRPr="005F1158">
              <w:rPr>
                <w:sz w:val="28"/>
                <w:szCs w:val="28"/>
                <w:shd w:val="clear" w:color="auto" w:fill="FFFFFF"/>
                <w:lang w:eastAsia="ru-RU"/>
              </w:rPr>
              <w:t>ахисту та розвитку конкуренції</w:t>
            </w:r>
          </w:p>
        </w:tc>
      </w:tr>
    </w:tbl>
    <w:p w:rsidR="00320335" w:rsidRPr="00320335" w:rsidRDefault="00320335" w:rsidP="00320335">
      <w:pPr>
        <w:jc w:val="center"/>
        <w:rPr>
          <w:sz w:val="28"/>
          <w:szCs w:val="28"/>
          <w:lang w:eastAsia="ru-RU"/>
        </w:rPr>
      </w:pPr>
    </w:p>
    <w:p w:rsidR="00EB00C2" w:rsidRPr="00EB00C2" w:rsidRDefault="00EB00C2" w:rsidP="00EB00C2">
      <w:pPr>
        <w:jc w:val="both"/>
        <w:rPr>
          <w:sz w:val="28"/>
          <w:szCs w:val="28"/>
          <w:lang w:eastAsia="ru-RU"/>
        </w:rPr>
      </w:pPr>
      <w:r w:rsidRPr="00EB00C2">
        <w:rPr>
          <w:sz w:val="28"/>
          <w:szCs w:val="28"/>
          <w:lang w:eastAsia="ru-RU"/>
        </w:rPr>
        <w:t xml:space="preserve">Голова Комітету </w:t>
      </w:r>
      <w:r w:rsidRPr="00EB00C2">
        <w:rPr>
          <w:sz w:val="28"/>
          <w:szCs w:val="28"/>
          <w:lang w:eastAsia="ru-RU"/>
        </w:rPr>
        <w:tab/>
      </w:r>
      <w:r w:rsidRPr="00EB00C2">
        <w:rPr>
          <w:sz w:val="28"/>
          <w:szCs w:val="28"/>
          <w:lang w:eastAsia="ru-RU"/>
        </w:rPr>
        <w:tab/>
      </w:r>
      <w:r w:rsidRPr="00EB00C2">
        <w:rPr>
          <w:sz w:val="28"/>
          <w:szCs w:val="28"/>
          <w:lang w:eastAsia="ru-RU"/>
        </w:rPr>
        <w:tab/>
      </w:r>
      <w:r w:rsidRPr="00EB00C2">
        <w:rPr>
          <w:sz w:val="28"/>
          <w:szCs w:val="28"/>
          <w:lang w:eastAsia="ru-RU"/>
        </w:rPr>
        <w:tab/>
      </w:r>
      <w:r w:rsidRPr="00EB00C2">
        <w:rPr>
          <w:sz w:val="28"/>
          <w:szCs w:val="28"/>
          <w:lang w:eastAsia="ru-RU"/>
        </w:rPr>
        <w:tab/>
        <w:t xml:space="preserve">                   </w:t>
      </w:r>
      <w:r w:rsidRPr="00EB00C2">
        <w:rPr>
          <w:sz w:val="28"/>
          <w:szCs w:val="28"/>
          <w:lang w:eastAsia="ru-RU"/>
        </w:rPr>
        <w:tab/>
      </w:r>
      <w:r w:rsidRPr="00EB00C2">
        <w:rPr>
          <w:sz w:val="28"/>
          <w:szCs w:val="28"/>
          <w:lang w:eastAsia="ru-RU"/>
        </w:rPr>
        <w:tab/>
        <w:t xml:space="preserve">Павло КИРИЛЕНКО </w:t>
      </w:r>
    </w:p>
    <w:p w:rsidR="00EB00C2" w:rsidRPr="00EB00C2" w:rsidRDefault="00EB00C2" w:rsidP="00EB00C2">
      <w:pPr>
        <w:jc w:val="both"/>
        <w:rPr>
          <w:sz w:val="28"/>
          <w:szCs w:val="28"/>
          <w:lang w:eastAsia="ru-RU"/>
        </w:rPr>
      </w:pPr>
    </w:p>
    <w:p w:rsidR="00320335" w:rsidRPr="00320335" w:rsidRDefault="00EB00C2" w:rsidP="00EB00C2">
      <w:pPr>
        <w:jc w:val="both"/>
        <w:rPr>
          <w:sz w:val="28"/>
          <w:szCs w:val="28"/>
          <w:lang w:eastAsia="ru-RU"/>
        </w:rPr>
      </w:pPr>
      <w:r w:rsidRPr="00EB00C2">
        <w:rPr>
          <w:sz w:val="28"/>
          <w:szCs w:val="28"/>
          <w:lang w:eastAsia="ru-RU"/>
        </w:rPr>
        <w:t>«___» ______________ 2026 р.</w:t>
      </w:r>
    </w:p>
    <w:p w:rsidR="00320335" w:rsidRPr="00320335" w:rsidRDefault="00320335" w:rsidP="00320335">
      <w:pPr>
        <w:rPr>
          <w:lang w:eastAsia="ru-RU"/>
        </w:rPr>
      </w:pPr>
    </w:p>
    <w:p w:rsidR="00320335" w:rsidRPr="00B227F8" w:rsidRDefault="00320335" w:rsidP="00030605">
      <w:pPr>
        <w:rPr>
          <w:sz w:val="28"/>
          <w:szCs w:val="28"/>
          <w:shd w:val="clear" w:color="auto" w:fill="FFFFFF"/>
        </w:rPr>
      </w:pPr>
    </w:p>
    <w:sectPr w:rsidR="00320335" w:rsidRPr="00B227F8" w:rsidSect="008E482D">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206" w:rsidRDefault="007B1206" w:rsidP="004B7BB3">
      <w:r>
        <w:separator/>
      </w:r>
    </w:p>
  </w:endnote>
  <w:endnote w:type="continuationSeparator" w:id="0">
    <w:p w:rsidR="007B1206" w:rsidRDefault="007B1206" w:rsidP="004B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206" w:rsidRDefault="007B1206" w:rsidP="004B7BB3">
      <w:r>
        <w:separator/>
      </w:r>
    </w:p>
  </w:footnote>
  <w:footnote w:type="continuationSeparator" w:id="0">
    <w:p w:rsidR="007B1206" w:rsidRDefault="007B1206" w:rsidP="004B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BB3" w:rsidRPr="004B7BB3" w:rsidRDefault="004B7BB3">
    <w:pPr>
      <w:pStyle w:val="a3"/>
      <w:jc w:val="center"/>
      <w:rPr>
        <w:sz w:val="28"/>
      </w:rPr>
    </w:pPr>
    <w:r w:rsidRPr="004B7BB3">
      <w:rPr>
        <w:sz w:val="28"/>
      </w:rPr>
      <w:fldChar w:fldCharType="begin"/>
    </w:r>
    <w:r w:rsidRPr="004B7BB3">
      <w:rPr>
        <w:sz w:val="28"/>
      </w:rPr>
      <w:instrText>PAGE   \* MERGEFORMAT</w:instrText>
    </w:r>
    <w:r w:rsidRPr="004B7BB3">
      <w:rPr>
        <w:sz w:val="28"/>
      </w:rPr>
      <w:fldChar w:fldCharType="separate"/>
    </w:r>
    <w:r w:rsidRPr="004B7BB3">
      <w:rPr>
        <w:sz w:val="28"/>
      </w:rPr>
      <w:t>2</w:t>
    </w:r>
    <w:r w:rsidRPr="004B7BB3">
      <w:rPr>
        <w:sz w:val="28"/>
      </w:rPr>
      <w:fldChar w:fldCharType="end"/>
    </w:r>
  </w:p>
  <w:p w:rsidR="004B7BB3" w:rsidRDefault="004B7B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240C5"/>
    <w:multiLevelType w:val="hybridMultilevel"/>
    <w:tmpl w:val="0694A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64"/>
    <w:rsid w:val="00002DD5"/>
    <w:rsid w:val="000038FD"/>
    <w:rsid w:val="00016A35"/>
    <w:rsid w:val="00030605"/>
    <w:rsid w:val="000314D0"/>
    <w:rsid w:val="00032B68"/>
    <w:rsid w:val="000426AB"/>
    <w:rsid w:val="00045C08"/>
    <w:rsid w:val="00063782"/>
    <w:rsid w:val="000656CE"/>
    <w:rsid w:val="00067165"/>
    <w:rsid w:val="00071281"/>
    <w:rsid w:val="00073B0B"/>
    <w:rsid w:val="00077445"/>
    <w:rsid w:val="000906ED"/>
    <w:rsid w:val="00094EFB"/>
    <w:rsid w:val="000976E0"/>
    <w:rsid w:val="000B0501"/>
    <w:rsid w:val="000B0FD5"/>
    <w:rsid w:val="000B1A16"/>
    <w:rsid w:val="000E1D2E"/>
    <w:rsid w:val="000E7F09"/>
    <w:rsid w:val="000F7EC9"/>
    <w:rsid w:val="00103BBC"/>
    <w:rsid w:val="00104DFC"/>
    <w:rsid w:val="00111F7B"/>
    <w:rsid w:val="0011267C"/>
    <w:rsid w:val="001404F3"/>
    <w:rsid w:val="001409B9"/>
    <w:rsid w:val="0014190F"/>
    <w:rsid w:val="00142F3C"/>
    <w:rsid w:val="001530A0"/>
    <w:rsid w:val="00156322"/>
    <w:rsid w:val="00163D31"/>
    <w:rsid w:val="00163EAA"/>
    <w:rsid w:val="00177844"/>
    <w:rsid w:val="001817E2"/>
    <w:rsid w:val="00181A19"/>
    <w:rsid w:val="00187978"/>
    <w:rsid w:val="0019184A"/>
    <w:rsid w:val="001A20C6"/>
    <w:rsid w:val="001B2B80"/>
    <w:rsid w:val="001B478B"/>
    <w:rsid w:val="001B75B4"/>
    <w:rsid w:val="001C5F80"/>
    <w:rsid w:val="001C6185"/>
    <w:rsid w:val="001D0B53"/>
    <w:rsid w:val="001D118E"/>
    <w:rsid w:val="001D2CED"/>
    <w:rsid w:val="001D7A1B"/>
    <w:rsid w:val="001E1FA0"/>
    <w:rsid w:val="001F0DDE"/>
    <w:rsid w:val="001F21CB"/>
    <w:rsid w:val="001F3D29"/>
    <w:rsid w:val="0022118D"/>
    <w:rsid w:val="00225A65"/>
    <w:rsid w:val="0023748B"/>
    <w:rsid w:val="00250D5C"/>
    <w:rsid w:val="0025519B"/>
    <w:rsid w:val="00260491"/>
    <w:rsid w:val="002625A7"/>
    <w:rsid w:val="00265A6C"/>
    <w:rsid w:val="002900EB"/>
    <w:rsid w:val="00292604"/>
    <w:rsid w:val="0029626A"/>
    <w:rsid w:val="002B2A4F"/>
    <w:rsid w:val="002B621A"/>
    <w:rsid w:val="002B6893"/>
    <w:rsid w:val="002C2A70"/>
    <w:rsid w:val="002C2D71"/>
    <w:rsid w:val="002D68C4"/>
    <w:rsid w:val="002E45C9"/>
    <w:rsid w:val="002E45E5"/>
    <w:rsid w:val="00320335"/>
    <w:rsid w:val="00323E9E"/>
    <w:rsid w:val="00336AE1"/>
    <w:rsid w:val="003452EF"/>
    <w:rsid w:val="00357581"/>
    <w:rsid w:val="00361009"/>
    <w:rsid w:val="00367726"/>
    <w:rsid w:val="0037223E"/>
    <w:rsid w:val="00385351"/>
    <w:rsid w:val="00386017"/>
    <w:rsid w:val="00390D75"/>
    <w:rsid w:val="003C7A9F"/>
    <w:rsid w:val="003D262C"/>
    <w:rsid w:val="003D6F67"/>
    <w:rsid w:val="003F413E"/>
    <w:rsid w:val="00404088"/>
    <w:rsid w:val="00412DA2"/>
    <w:rsid w:val="00422264"/>
    <w:rsid w:val="004309FC"/>
    <w:rsid w:val="00432085"/>
    <w:rsid w:val="00455F75"/>
    <w:rsid w:val="00456475"/>
    <w:rsid w:val="0046498A"/>
    <w:rsid w:val="0048472D"/>
    <w:rsid w:val="004A29D2"/>
    <w:rsid w:val="004B7BB3"/>
    <w:rsid w:val="004B7F74"/>
    <w:rsid w:val="004D11D3"/>
    <w:rsid w:val="004E1B03"/>
    <w:rsid w:val="004F7364"/>
    <w:rsid w:val="00520127"/>
    <w:rsid w:val="0055425D"/>
    <w:rsid w:val="0055447A"/>
    <w:rsid w:val="0056003E"/>
    <w:rsid w:val="005613D7"/>
    <w:rsid w:val="00561744"/>
    <w:rsid w:val="0057260F"/>
    <w:rsid w:val="00587CCA"/>
    <w:rsid w:val="00592077"/>
    <w:rsid w:val="00595832"/>
    <w:rsid w:val="005A413C"/>
    <w:rsid w:val="005B7617"/>
    <w:rsid w:val="005C267F"/>
    <w:rsid w:val="005C2BDA"/>
    <w:rsid w:val="005C66D5"/>
    <w:rsid w:val="005E3C97"/>
    <w:rsid w:val="005F1158"/>
    <w:rsid w:val="00610CFC"/>
    <w:rsid w:val="006116B1"/>
    <w:rsid w:val="006300A8"/>
    <w:rsid w:val="00635A0F"/>
    <w:rsid w:val="0065043F"/>
    <w:rsid w:val="00660636"/>
    <w:rsid w:val="0068567F"/>
    <w:rsid w:val="006A5CC2"/>
    <w:rsid w:val="006B2591"/>
    <w:rsid w:val="006E378A"/>
    <w:rsid w:val="006F3FD9"/>
    <w:rsid w:val="006F6C99"/>
    <w:rsid w:val="00705ADC"/>
    <w:rsid w:val="007144F1"/>
    <w:rsid w:val="007161C0"/>
    <w:rsid w:val="00731DDB"/>
    <w:rsid w:val="00762F02"/>
    <w:rsid w:val="00773BE8"/>
    <w:rsid w:val="00774B15"/>
    <w:rsid w:val="007B1206"/>
    <w:rsid w:val="007C2333"/>
    <w:rsid w:val="007F6421"/>
    <w:rsid w:val="008038C3"/>
    <w:rsid w:val="00804039"/>
    <w:rsid w:val="008112D5"/>
    <w:rsid w:val="008140F8"/>
    <w:rsid w:val="00817304"/>
    <w:rsid w:val="00823A90"/>
    <w:rsid w:val="00823EDC"/>
    <w:rsid w:val="008255C1"/>
    <w:rsid w:val="008261BE"/>
    <w:rsid w:val="00826700"/>
    <w:rsid w:val="00826D29"/>
    <w:rsid w:val="0082712A"/>
    <w:rsid w:val="00831AB9"/>
    <w:rsid w:val="00835C39"/>
    <w:rsid w:val="008444F2"/>
    <w:rsid w:val="00847137"/>
    <w:rsid w:val="008623F3"/>
    <w:rsid w:val="0086376A"/>
    <w:rsid w:val="0087585C"/>
    <w:rsid w:val="00875E11"/>
    <w:rsid w:val="008923EB"/>
    <w:rsid w:val="00892964"/>
    <w:rsid w:val="00894ED4"/>
    <w:rsid w:val="00896467"/>
    <w:rsid w:val="008A1D47"/>
    <w:rsid w:val="008B28CB"/>
    <w:rsid w:val="008C4F70"/>
    <w:rsid w:val="008D5060"/>
    <w:rsid w:val="008E43DB"/>
    <w:rsid w:val="008E482D"/>
    <w:rsid w:val="008F59F3"/>
    <w:rsid w:val="009168BC"/>
    <w:rsid w:val="00917FFE"/>
    <w:rsid w:val="0093562E"/>
    <w:rsid w:val="009424BA"/>
    <w:rsid w:val="009436C1"/>
    <w:rsid w:val="0096050C"/>
    <w:rsid w:val="00963472"/>
    <w:rsid w:val="00984445"/>
    <w:rsid w:val="00985199"/>
    <w:rsid w:val="009864DA"/>
    <w:rsid w:val="00994CCB"/>
    <w:rsid w:val="00997420"/>
    <w:rsid w:val="009A3D26"/>
    <w:rsid w:val="009A47DB"/>
    <w:rsid w:val="009C1524"/>
    <w:rsid w:val="009C1F74"/>
    <w:rsid w:val="009D1D9D"/>
    <w:rsid w:val="009D69B5"/>
    <w:rsid w:val="009E12BF"/>
    <w:rsid w:val="009E6203"/>
    <w:rsid w:val="009F0700"/>
    <w:rsid w:val="009F0E64"/>
    <w:rsid w:val="00A17147"/>
    <w:rsid w:val="00A1766A"/>
    <w:rsid w:val="00A20438"/>
    <w:rsid w:val="00A23F48"/>
    <w:rsid w:val="00A312F4"/>
    <w:rsid w:val="00A53339"/>
    <w:rsid w:val="00A534B5"/>
    <w:rsid w:val="00A7781E"/>
    <w:rsid w:val="00AA0469"/>
    <w:rsid w:val="00AA2011"/>
    <w:rsid w:val="00AB2B2A"/>
    <w:rsid w:val="00AC04D1"/>
    <w:rsid w:val="00AD5882"/>
    <w:rsid w:val="00AE23FE"/>
    <w:rsid w:val="00AE7382"/>
    <w:rsid w:val="00AF603F"/>
    <w:rsid w:val="00AF74DE"/>
    <w:rsid w:val="00B06815"/>
    <w:rsid w:val="00B069B7"/>
    <w:rsid w:val="00B14F2A"/>
    <w:rsid w:val="00B227F8"/>
    <w:rsid w:val="00B240B7"/>
    <w:rsid w:val="00B276E9"/>
    <w:rsid w:val="00B27F3C"/>
    <w:rsid w:val="00B44990"/>
    <w:rsid w:val="00B46BED"/>
    <w:rsid w:val="00B47D8E"/>
    <w:rsid w:val="00B50418"/>
    <w:rsid w:val="00B51805"/>
    <w:rsid w:val="00B53D15"/>
    <w:rsid w:val="00B671D1"/>
    <w:rsid w:val="00B77816"/>
    <w:rsid w:val="00B82959"/>
    <w:rsid w:val="00B85005"/>
    <w:rsid w:val="00BA7395"/>
    <w:rsid w:val="00BD3537"/>
    <w:rsid w:val="00BD573B"/>
    <w:rsid w:val="00BD7CA4"/>
    <w:rsid w:val="00BE2EC5"/>
    <w:rsid w:val="00BE4AF2"/>
    <w:rsid w:val="00BE5977"/>
    <w:rsid w:val="00BF3E42"/>
    <w:rsid w:val="00C03F96"/>
    <w:rsid w:val="00C04CCC"/>
    <w:rsid w:val="00C275FF"/>
    <w:rsid w:val="00C47115"/>
    <w:rsid w:val="00C549A3"/>
    <w:rsid w:val="00C57504"/>
    <w:rsid w:val="00C64495"/>
    <w:rsid w:val="00C84F7F"/>
    <w:rsid w:val="00C8782B"/>
    <w:rsid w:val="00CB1270"/>
    <w:rsid w:val="00CB2F85"/>
    <w:rsid w:val="00CD4A8C"/>
    <w:rsid w:val="00CE1483"/>
    <w:rsid w:val="00D162C0"/>
    <w:rsid w:val="00D27E73"/>
    <w:rsid w:val="00D355FC"/>
    <w:rsid w:val="00D417F8"/>
    <w:rsid w:val="00D42801"/>
    <w:rsid w:val="00D522E4"/>
    <w:rsid w:val="00D6419E"/>
    <w:rsid w:val="00D873C6"/>
    <w:rsid w:val="00D94299"/>
    <w:rsid w:val="00DA0F80"/>
    <w:rsid w:val="00DC143C"/>
    <w:rsid w:val="00DD2428"/>
    <w:rsid w:val="00DE76A7"/>
    <w:rsid w:val="00DF38CB"/>
    <w:rsid w:val="00DF5089"/>
    <w:rsid w:val="00E11D07"/>
    <w:rsid w:val="00E121F0"/>
    <w:rsid w:val="00E27399"/>
    <w:rsid w:val="00E338BA"/>
    <w:rsid w:val="00E53D6B"/>
    <w:rsid w:val="00E5499F"/>
    <w:rsid w:val="00E567E7"/>
    <w:rsid w:val="00E60A67"/>
    <w:rsid w:val="00E61D65"/>
    <w:rsid w:val="00E721A6"/>
    <w:rsid w:val="00E73421"/>
    <w:rsid w:val="00E904A9"/>
    <w:rsid w:val="00E91261"/>
    <w:rsid w:val="00EA18C8"/>
    <w:rsid w:val="00EA5D39"/>
    <w:rsid w:val="00EA7D29"/>
    <w:rsid w:val="00EB00C2"/>
    <w:rsid w:val="00EB279C"/>
    <w:rsid w:val="00EC5A88"/>
    <w:rsid w:val="00ED6542"/>
    <w:rsid w:val="00ED7F10"/>
    <w:rsid w:val="00EE5419"/>
    <w:rsid w:val="00F03570"/>
    <w:rsid w:val="00F0530A"/>
    <w:rsid w:val="00F67C81"/>
    <w:rsid w:val="00F75163"/>
    <w:rsid w:val="00F776D1"/>
    <w:rsid w:val="00F877F5"/>
    <w:rsid w:val="00FA23D0"/>
    <w:rsid w:val="00FB0BCB"/>
    <w:rsid w:val="00FC0A3B"/>
    <w:rsid w:val="00FD1C4A"/>
    <w:rsid w:val="00FE3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9E59"/>
  <w15:chartTrackingRefBased/>
  <w15:docId w15:val="{7E81F96C-8FD7-4A49-A612-B7548D4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BB3"/>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BB3"/>
    <w:pPr>
      <w:tabs>
        <w:tab w:val="center" w:pos="4677"/>
        <w:tab w:val="right" w:pos="9355"/>
      </w:tabs>
    </w:pPr>
  </w:style>
  <w:style w:type="character" w:customStyle="1" w:styleId="a4">
    <w:name w:val="Верхний колонтитул Знак"/>
    <w:link w:val="a3"/>
    <w:uiPriority w:val="99"/>
    <w:rsid w:val="004B7BB3"/>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4B7BB3"/>
    <w:pPr>
      <w:tabs>
        <w:tab w:val="center" w:pos="4677"/>
        <w:tab w:val="right" w:pos="9355"/>
      </w:tabs>
    </w:pPr>
  </w:style>
  <w:style w:type="character" w:customStyle="1" w:styleId="a6">
    <w:name w:val="Нижний колонтитул Знак"/>
    <w:link w:val="a5"/>
    <w:uiPriority w:val="99"/>
    <w:rsid w:val="004B7BB3"/>
    <w:rPr>
      <w:rFonts w:ascii="Times New Roman" w:eastAsia="Times New Roman" w:hAnsi="Times New Roman" w:cs="Times New Roman"/>
      <w:sz w:val="24"/>
      <w:szCs w:val="24"/>
      <w:lang w:eastAsia="uk-UA"/>
    </w:rPr>
  </w:style>
  <w:style w:type="paragraph" w:customStyle="1" w:styleId="rvps2">
    <w:name w:val="rvps2"/>
    <w:basedOn w:val="a"/>
    <w:rsid w:val="004B7BB3"/>
    <w:pPr>
      <w:spacing w:before="100" w:beforeAutospacing="1" w:after="100" w:afterAutospacing="1"/>
    </w:pPr>
  </w:style>
  <w:style w:type="character" w:customStyle="1" w:styleId="rvts9">
    <w:name w:val="rvts9"/>
    <w:basedOn w:val="a0"/>
    <w:rsid w:val="004B7BB3"/>
  </w:style>
  <w:style w:type="character" w:styleId="a7">
    <w:name w:val="Hyperlink"/>
    <w:uiPriority w:val="99"/>
    <w:unhideWhenUsed/>
    <w:rsid w:val="004B7BB3"/>
    <w:rPr>
      <w:color w:val="0000FF"/>
      <w:u w:val="single"/>
    </w:rPr>
  </w:style>
  <w:style w:type="paragraph" w:customStyle="1" w:styleId="rvps12">
    <w:name w:val="rvps12"/>
    <w:basedOn w:val="a"/>
    <w:rsid w:val="004B7BB3"/>
    <w:pPr>
      <w:spacing w:before="100" w:beforeAutospacing="1" w:after="100" w:afterAutospacing="1"/>
    </w:pPr>
  </w:style>
  <w:style w:type="character" w:customStyle="1" w:styleId="rvts13">
    <w:name w:val="rvts13"/>
    <w:basedOn w:val="a0"/>
    <w:rsid w:val="004B7BB3"/>
  </w:style>
  <w:style w:type="paragraph" w:customStyle="1" w:styleId="rvps1">
    <w:name w:val="rvps1"/>
    <w:basedOn w:val="a"/>
    <w:rsid w:val="004B7BB3"/>
    <w:pPr>
      <w:spacing w:before="100" w:beforeAutospacing="1" w:after="100" w:afterAutospacing="1"/>
    </w:pPr>
  </w:style>
  <w:style w:type="character" w:customStyle="1" w:styleId="rvts11">
    <w:name w:val="rvts11"/>
    <w:basedOn w:val="a0"/>
    <w:rsid w:val="004B7BB3"/>
  </w:style>
  <w:style w:type="character" w:customStyle="1" w:styleId="rvts82">
    <w:name w:val="rvts82"/>
    <w:basedOn w:val="a0"/>
    <w:rsid w:val="004B7BB3"/>
  </w:style>
  <w:style w:type="paragraph" w:customStyle="1" w:styleId="rvps8">
    <w:name w:val="rvps8"/>
    <w:basedOn w:val="a"/>
    <w:rsid w:val="004B7BB3"/>
    <w:pPr>
      <w:spacing w:before="100" w:beforeAutospacing="1" w:after="100" w:afterAutospacing="1"/>
    </w:pPr>
  </w:style>
  <w:style w:type="character" w:styleId="a8">
    <w:name w:val="FollowedHyperlink"/>
    <w:uiPriority w:val="99"/>
    <w:semiHidden/>
    <w:unhideWhenUsed/>
    <w:rsid w:val="008F59F3"/>
    <w:rPr>
      <w:color w:val="954F72"/>
      <w:u w:val="single"/>
    </w:rPr>
  </w:style>
  <w:style w:type="paragraph" w:styleId="a9">
    <w:name w:val="List Paragraph"/>
    <w:basedOn w:val="a"/>
    <w:uiPriority w:val="34"/>
    <w:qFormat/>
    <w:rsid w:val="00163D31"/>
    <w:pPr>
      <w:spacing w:after="200" w:line="276" w:lineRule="auto"/>
      <w:ind w:left="720"/>
      <w:contextualSpacing/>
    </w:pPr>
    <w:rPr>
      <w:rFonts w:ascii="Calibri" w:hAnsi="Calibri"/>
      <w:sz w:val="22"/>
      <w:szCs w:val="22"/>
      <w:lang w:eastAsia="en-US"/>
    </w:rPr>
  </w:style>
  <w:style w:type="paragraph" w:styleId="aa">
    <w:name w:val="Normal (Web)"/>
    <w:basedOn w:val="a"/>
    <w:uiPriority w:val="99"/>
    <w:unhideWhenUsed/>
    <w:rsid w:val="001D0B53"/>
    <w:pPr>
      <w:spacing w:before="100" w:beforeAutospacing="1" w:after="100" w:afterAutospacing="1"/>
    </w:pPr>
    <w:rPr>
      <w:lang w:eastAsia="ru-RU"/>
    </w:rPr>
  </w:style>
  <w:style w:type="character" w:styleId="ab">
    <w:name w:val="annotation reference"/>
    <w:uiPriority w:val="99"/>
    <w:semiHidden/>
    <w:unhideWhenUsed/>
    <w:rsid w:val="0086376A"/>
    <w:rPr>
      <w:sz w:val="16"/>
      <w:szCs w:val="16"/>
    </w:rPr>
  </w:style>
  <w:style w:type="paragraph" w:styleId="ac">
    <w:name w:val="annotation text"/>
    <w:basedOn w:val="a"/>
    <w:link w:val="ad"/>
    <w:uiPriority w:val="99"/>
    <w:semiHidden/>
    <w:unhideWhenUsed/>
    <w:rsid w:val="0086376A"/>
    <w:rPr>
      <w:sz w:val="20"/>
      <w:szCs w:val="20"/>
    </w:rPr>
  </w:style>
  <w:style w:type="character" w:customStyle="1" w:styleId="ad">
    <w:name w:val="Текст примечания Знак"/>
    <w:link w:val="ac"/>
    <w:uiPriority w:val="99"/>
    <w:semiHidden/>
    <w:rsid w:val="0086376A"/>
    <w:rPr>
      <w:rFonts w:ascii="Times New Roman" w:eastAsia="Times New Roman" w:hAnsi="Times New Roman" w:cs="Times New Roman"/>
      <w:sz w:val="20"/>
      <w:szCs w:val="20"/>
      <w:lang w:eastAsia="uk-UA"/>
    </w:rPr>
  </w:style>
  <w:style w:type="paragraph" w:styleId="ae">
    <w:name w:val="annotation subject"/>
    <w:basedOn w:val="ac"/>
    <w:next w:val="ac"/>
    <w:link w:val="af"/>
    <w:uiPriority w:val="99"/>
    <w:semiHidden/>
    <w:unhideWhenUsed/>
    <w:rsid w:val="0086376A"/>
    <w:rPr>
      <w:b/>
      <w:bCs/>
    </w:rPr>
  </w:style>
  <w:style w:type="character" w:customStyle="1" w:styleId="af">
    <w:name w:val="Тема примечания Знак"/>
    <w:link w:val="ae"/>
    <w:uiPriority w:val="99"/>
    <w:semiHidden/>
    <w:rsid w:val="0086376A"/>
    <w:rPr>
      <w:rFonts w:ascii="Times New Roman" w:eastAsia="Times New Roman" w:hAnsi="Times New Roman" w:cs="Times New Roman"/>
      <w:b/>
      <w:bCs/>
      <w:sz w:val="20"/>
      <w:szCs w:val="20"/>
      <w:lang w:eastAsia="uk-UA"/>
    </w:rPr>
  </w:style>
  <w:style w:type="paragraph" w:styleId="af0">
    <w:name w:val="Balloon Text"/>
    <w:basedOn w:val="a"/>
    <w:link w:val="af1"/>
    <w:uiPriority w:val="99"/>
    <w:semiHidden/>
    <w:unhideWhenUsed/>
    <w:rsid w:val="0086376A"/>
    <w:rPr>
      <w:rFonts w:ascii="Segoe UI" w:hAnsi="Segoe UI" w:cs="Segoe UI"/>
      <w:sz w:val="18"/>
      <w:szCs w:val="18"/>
    </w:rPr>
  </w:style>
  <w:style w:type="character" w:customStyle="1" w:styleId="af1">
    <w:name w:val="Текст выноски Знак"/>
    <w:link w:val="af0"/>
    <w:uiPriority w:val="99"/>
    <w:semiHidden/>
    <w:rsid w:val="0086376A"/>
    <w:rPr>
      <w:rFonts w:ascii="Segoe UI" w:eastAsia="Times New Roman" w:hAnsi="Segoe UI" w:cs="Segoe UI"/>
      <w:sz w:val="18"/>
      <w:szCs w:val="18"/>
      <w:lang w:eastAsia="uk-UA"/>
    </w:rPr>
  </w:style>
  <w:style w:type="character" w:customStyle="1" w:styleId="rvts37">
    <w:name w:val="rvts37"/>
    <w:rsid w:val="002C2D71"/>
  </w:style>
  <w:style w:type="paragraph" w:customStyle="1" w:styleId="rvps7">
    <w:name w:val="rvps7"/>
    <w:basedOn w:val="a"/>
    <w:rsid w:val="009864DA"/>
    <w:pPr>
      <w:spacing w:before="100" w:beforeAutospacing="1" w:after="100" w:afterAutospacing="1"/>
    </w:pPr>
    <w:rPr>
      <w:lang w:val="ru-RU" w:eastAsia="ru-RU"/>
    </w:rPr>
  </w:style>
  <w:style w:type="paragraph" w:styleId="af2">
    <w:name w:val="Revision"/>
    <w:hidden/>
    <w:uiPriority w:val="99"/>
    <w:semiHidden/>
    <w:rsid w:val="001B75B4"/>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6943">
      <w:bodyDiv w:val="1"/>
      <w:marLeft w:val="0"/>
      <w:marRight w:val="0"/>
      <w:marTop w:val="0"/>
      <w:marBottom w:val="0"/>
      <w:divBdr>
        <w:top w:val="none" w:sz="0" w:space="0" w:color="auto"/>
        <w:left w:val="none" w:sz="0" w:space="0" w:color="auto"/>
        <w:bottom w:val="none" w:sz="0" w:space="0" w:color="auto"/>
        <w:right w:val="none" w:sz="0" w:space="0" w:color="auto"/>
      </w:divBdr>
    </w:div>
    <w:div w:id="66460495">
      <w:bodyDiv w:val="1"/>
      <w:marLeft w:val="0"/>
      <w:marRight w:val="0"/>
      <w:marTop w:val="0"/>
      <w:marBottom w:val="0"/>
      <w:divBdr>
        <w:top w:val="none" w:sz="0" w:space="0" w:color="auto"/>
        <w:left w:val="none" w:sz="0" w:space="0" w:color="auto"/>
        <w:bottom w:val="none" w:sz="0" w:space="0" w:color="auto"/>
        <w:right w:val="none" w:sz="0" w:space="0" w:color="auto"/>
      </w:divBdr>
    </w:div>
    <w:div w:id="324865853">
      <w:bodyDiv w:val="1"/>
      <w:marLeft w:val="0"/>
      <w:marRight w:val="0"/>
      <w:marTop w:val="0"/>
      <w:marBottom w:val="0"/>
      <w:divBdr>
        <w:top w:val="none" w:sz="0" w:space="0" w:color="auto"/>
        <w:left w:val="none" w:sz="0" w:space="0" w:color="auto"/>
        <w:bottom w:val="none" w:sz="0" w:space="0" w:color="auto"/>
        <w:right w:val="none" w:sz="0" w:space="0" w:color="auto"/>
      </w:divBdr>
    </w:div>
    <w:div w:id="430517506">
      <w:bodyDiv w:val="1"/>
      <w:marLeft w:val="0"/>
      <w:marRight w:val="0"/>
      <w:marTop w:val="0"/>
      <w:marBottom w:val="0"/>
      <w:divBdr>
        <w:top w:val="none" w:sz="0" w:space="0" w:color="auto"/>
        <w:left w:val="none" w:sz="0" w:space="0" w:color="auto"/>
        <w:bottom w:val="none" w:sz="0" w:space="0" w:color="auto"/>
        <w:right w:val="none" w:sz="0" w:space="0" w:color="auto"/>
      </w:divBdr>
    </w:div>
    <w:div w:id="699206436">
      <w:bodyDiv w:val="1"/>
      <w:marLeft w:val="0"/>
      <w:marRight w:val="0"/>
      <w:marTop w:val="0"/>
      <w:marBottom w:val="0"/>
      <w:divBdr>
        <w:top w:val="none" w:sz="0" w:space="0" w:color="auto"/>
        <w:left w:val="none" w:sz="0" w:space="0" w:color="auto"/>
        <w:bottom w:val="none" w:sz="0" w:space="0" w:color="auto"/>
        <w:right w:val="none" w:sz="0" w:space="0" w:color="auto"/>
      </w:divBdr>
    </w:div>
    <w:div w:id="781730916">
      <w:bodyDiv w:val="1"/>
      <w:marLeft w:val="0"/>
      <w:marRight w:val="0"/>
      <w:marTop w:val="0"/>
      <w:marBottom w:val="0"/>
      <w:divBdr>
        <w:top w:val="none" w:sz="0" w:space="0" w:color="auto"/>
        <w:left w:val="none" w:sz="0" w:space="0" w:color="auto"/>
        <w:bottom w:val="none" w:sz="0" w:space="0" w:color="auto"/>
        <w:right w:val="none" w:sz="0" w:space="0" w:color="auto"/>
      </w:divBdr>
    </w:div>
    <w:div w:id="796803569">
      <w:bodyDiv w:val="1"/>
      <w:marLeft w:val="0"/>
      <w:marRight w:val="0"/>
      <w:marTop w:val="0"/>
      <w:marBottom w:val="0"/>
      <w:divBdr>
        <w:top w:val="none" w:sz="0" w:space="0" w:color="auto"/>
        <w:left w:val="none" w:sz="0" w:space="0" w:color="auto"/>
        <w:bottom w:val="none" w:sz="0" w:space="0" w:color="auto"/>
        <w:right w:val="none" w:sz="0" w:space="0" w:color="auto"/>
      </w:divBdr>
    </w:div>
    <w:div w:id="922420462">
      <w:bodyDiv w:val="1"/>
      <w:marLeft w:val="0"/>
      <w:marRight w:val="0"/>
      <w:marTop w:val="0"/>
      <w:marBottom w:val="0"/>
      <w:divBdr>
        <w:top w:val="none" w:sz="0" w:space="0" w:color="auto"/>
        <w:left w:val="none" w:sz="0" w:space="0" w:color="auto"/>
        <w:bottom w:val="none" w:sz="0" w:space="0" w:color="auto"/>
        <w:right w:val="none" w:sz="0" w:space="0" w:color="auto"/>
      </w:divBdr>
    </w:div>
    <w:div w:id="992952647">
      <w:bodyDiv w:val="1"/>
      <w:marLeft w:val="0"/>
      <w:marRight w:val="0"/>
      <w:marTop w:val="0"/>
      <w:marBottom w:val="0"/>
      <w:divBdr>
        <w:top w:val="none" w:sz="0" w:space="0" w:color="auto"/>
        <w:left w:val="none" w:sz="0" w:space="0" w:color="auto"/>
        <w:bottom w:val="none" w:sz="0" w:space="0" w:color="auto"/>
        <w:right w:val="none" w:sz="0" w:space="0" w:color="auto"/>
      </w:divBdr>
      <w:divsChild>
        <w:div w:id="1424958499">
          <w:marLeft w:val="0"/>
          <w:marRight w:val="0"/>
          <w:marTop w:val="0"/>
          <w:marBottom w:val="0"/>
          <w:divBdr>
            <w:top w:val="none" w:sz="0" w:space="0" w:color="auto"/>
            <w:left w:val="none" w:sz="0" w:space="0" w:color="auto"/>
            <w:bottom w:val="none" w:sz="0" w:space="0" w:color="auto"/>
            <w:right w:val="none" w:sz="0" w:space="0" w:color="auto"/>
          </w:divBdr>
        </w:div>
        <w:div w:id="1522283261">
          <w:marLeft w:val="0"/>
          <w:marRight w:val="0"/>
          <w:marTop w:val="0"/>
          <w:marBottom w:val="0"/>
          <w:divBdr>
            <w:top w:val="none" w:sz="0" w:space="0" w:color="auto"/>
            <w:left w:val="none" w:sz="0" w:space="0" w:color="auto"/>
            <w:bottom w:val="none" w:sz="0" w:space="0" w:color="auto"/>
            <w:right w:val="none" w:sz="0" w:space="0" w:color="auto"/>
          </w:divBdr>
        </w:div>
        <w:div w:id="1855612791">
          <w:marLeft w:val="0"/>
          <w:marRight w:val="0"/>
          <w:marTop w:val="0"/>
          <w:marBottom w:val="0"/>
          <w:divBdr>
            <w:top w:val="none" w:sz="0" w:space="0" w:color="auto"/>
            <w:left w:val="none" w:sz="0" w:space="0" w:color="auto"/>
            <w:bottom w:val="none" w:sz="0" w:space="0" w:color="auto"/>
            <w:right w:val="none" w:sz="0" w:space="0" w:color="auto"/>
          </w:divBdr>
        </w:div>
      </w:divsChild>
    </w:div>
    <w:div w:id="1506743666">
      <w:bodyDiv w:val="1"/>
      <w:marLeft w:val="0"/>
      <w:marRight w:val="0"/>
      <w:marTop w:val="0"/>
      <w:marBottom w:val="0"/>
      <w:divBdr>
        <w:top w:val="none" w:sz="0" w:space="0" w:color="auto"/>
        <w:left w:val="none" w:sz="0" w:space="0" w:color="auto"/>
        <w:bottom w:val="none" w:sz="0" w:space="0" w:color="auto"/>
        <w:right w:val="none" w:sz="0" w:space="0" w:color="auto"/>
      </w:divBdr>
    </w:div>
    <w:div w:id="1537893033">
      <w:bodyDiv w:val="1"/>
      <w:marLeft w:val="0"/>
      <w:marRight w:val="0"/>
      <w:marTop w:val="0"/>
      <w:marBottom w:val="0"/>
      <w:divBdr>
        <w:top w:val="none" w:sz="0" w:space="0" w:color="auto"/>
        <w:left w:val="none" w:sz="0" w:space="0" w:color="auto"/>
        <w:bottom w:val="none" w:sz="0" w:space="0" w:color="auto"/>
        <w:right w:val="none" w:sz="0" w:space="0" w:color="auto"/>
      </w:divBdr>
    </w:div>
    <w:div w:id="1599094117">
      <w:bodyDiv w:val="1"/>
      <w:marLeft w:val="0"/>
      <w:marRight w:val="0"/>
      <w:marTop w:val="0"/>
      <w:marBottom w:val="0"/>
      <w:divBdr>
        <w:top w:val="none" w:sz="0" w:space="0" w:color="auto"/>
        <w:left w:val="none" w:sz="0" w:space="0" w:color="auto"/>
        <w:bottom w:val="none" w:sz="0" w:space="0" w:color="auto"/>
        <w:right w:val="none" w:sz="0" w:space="0" w:color="auto"/>
      </w:divBdr>
      <w:divsChild>
        <w:div w:id="143012483">
          <w:marLeft w:val="0"/>
          <w:marRight w:val="0"/>
          <w:marTop w:val="0"/>
          <w:marBottom w:val="150"/>
          <w:divBdr>
            <w:top w:val="none" w:sz="0" w:space="0" w:color="auto"/>
            <w:left w:val="none" w:sz="0" w:space="0" w:color="auto"/>
            <w:bottom w:val="none" w:sz="0" w:space="0" w:color="auto"/>
            <w:right w:val="none" w:sz="0" w:space="0" w:color="auto"/>
          </w:divBdr>
        </w:div>
        <w:div w:id="771631249">
          <w:marLeft w:val="0"/>
          <w:marRight w:val="0"/>
          <w:marTop w:val="0"/>
          <w:marBottom w:val="150"/>
          <w:divBdr>
            <w:top w:val="none" w:sz="0" w:space="0" w:color="auto"/>
            <w:left w:val="none" w:sz="0" w:space="0" w:color="auto"/>
            <w:bottom w:val="none" w:sz="0" w:space="0" w:color="auto"/>
            <w:right w:val="none" w:sz="0" w:space="0" w:color="auto"/>
          </w:divBdr>
        </w:div>
      </w:divsChild>
    </w:div>
    <w:div w:id="1692342952">
      <w:bodyDiv w:val="1"/>
      <w:marLeft w:val="0"/>
      <w:marRight w:val="0"/>
      <w:marTop w:val="0"/>
      <w:marBottom w:val="0"/>
      <w:divBdr>
        <w:top w:val="none" w:sz="0" w:space="0" w:color="auto"/>
        <w:left w:val="none" w:sz="0" w:space="0" w:color="auto"/>
        <w:bottom w:val="none" w:sz="0" w:space="0" w:color="auto"/>
        <w:right w:val="none" w:sz="0" w:space="0" w:color="auto"/>
      </w:divBdr>
    </w:div>
    <w:div w:id="195778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6-2010-%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8038-55F3-49B0-9D3A-ECF34698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6928</Words>
  <Characters>3949</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10856</CharactersWithSpaces>
  <SharedDoc>false</SharedDoc>
  <HLinks>
    <vt:vector size="6" baseType="variant">
      <vt:variant>
        <vt:i4>720898</vt:i4>
      </vt:variant>
      <vt:variant>
        <vt:i4>0</vt:i4>
      </vt:variant>
      <vt:variant>
        <vt:i4>0</vt:i4>
      </vt:variant>
      <vt:variant>
        <vt:i4>5</vt:i4>
      </vt:variant>
      <vt:variant>
        <vt:lpwstr>https://zakon.rada.gov.ua/laws/show/996-2010-%D0%BF</vt:lpwstr>
      </vt:variant>
      <vt:variant>
        <vt:lpwstr>n30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Інна Вікторівна</dc:creator>
  <cp:keywords/>
  <dc:description/>
  <cp:lastModifiedBy>Оксана Іванова</cp:lastModifiedBy>
  <cp:revision>4</cp:revision>
  <cp:lastPrinted>2026-01-26T14:20:00Z</cp:lastPrinted>
  <dcterms:created xsi:type="dcterms:W3CDTF">2026-02-02T08:28:00Z</dcterms:created>
  <dcterms:modified xsi:type="dcterms:W3CDTF">2026-07-17T13:00:00Z</dcterms:modified>
</cp:coreProperties>
</file>